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7" w:rsidRDefault="00F37567" w:rsidP="00F37567">
      <w:pPr>
        <w:pStyle w:val="a3"/>
        <w:shd w:val="clear" w:color="auto" w:fill="FEFEFE"/>
        <w:tabs>
          <w:tab w:val="left" w:pos="5542"/>
        </w:tabs>
        <w:spacing w:before="0" w:beforeAutospacing="0" w:after="0" w:afterAutospacing="0" w:line="276" w:lineRule="auto"/>
        <w:ind w:firstLine="709"/>
        <w:rPr>
          <w:b/>
          <w:sz w:val="28"/>
        </w:rPr>
      </w:pPr>
      <w:r>
        <w:rPr>
          <w:b/>
          <w:sz w:val="28"/>
        </w:rPr>
        <w:t xml:space="preserve">Время для изучения темы до </w:t>
      </w:r>
      <w:r>
        <w:rPr>
          <w:b/>
          <w:sz w:val="28"/>
        </w:rPr>
        <w:t>26</w:t>
      </w:r>
      <w:r>
        <w:rPr>
          <w:b/>
          <w:sz w:val="28"/>
        </w:rPr>
        <w:t>.04.2020</w:t>
      </w:r>
    </w:p>
    <w:p w:rsidR="00F37567" w:rsidRDefault="00F37567" w:rsidP="00F37567">
      <w:pPr>
        <w:pStyle w:val="a3"/>
        <w:shd w:val="clear" w:color="auto" w:fill="FEFEFE"/>
        <w:tabs>
          <w:tab w:val="left" w:pos="5542"/>
        </w:tabs>
        <w:spacing w:before="0" w:beforeAutospacing="0" w:after="0" w:afterAutospacing="0" w:line="276" w:lineRule="auto"/>
        <w:ind w:firstLine="709"/>
        <w:rPr>
          <w:b/>
          <w:sz w:val="28"/>
        </w:rPr>
      </w:pPr>
      <w:r>
        <w:rPr>
          <w:b/>
          <w:sz w:val="28"/>
        </w:rPr>
        <w:t>Вопросы по выполнения задания – наставнику</w:t>
      </w:r>
      <w:r>
        <w:rPr>
          <w:sz w:val="28"/>
          <w:szCs w:val="28"/>
        </w:rPr>
        <w:t xml:space="preserve"> Андрею Валерьевичу по ссылке  </w:t>
      </w:r>
      <w:hyperlink r:id="rId6" w:history="1">
        <w:r>
          <w:rPr>
            <w:rStyle w:val="a7"/>
            <w:sz w:val="28"/>
            <w:szCs w:val="28"/>
          </w:rPr>
          <w:t>https://vk.com/id182241914</w:t>
        </w:r>
      </w:hyperlink>
      <w:r>
        <w:rPr>
          <w:sz w:val="28"/>
          <w:szCs w:val="28"/>
        </w:rPr>
        <w:t xml:space="preserve"> </w:t>
      </w:r>
    </w:p>
    <w:p w:rsidR="00F37567" w:rsidRDefault="00F37567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rStyle w:val="a4"/>
          <w:sz w:val="28"/>
          <w:szCs w:val="28"/>
        </w:rPr>
      </w:pPr>
    </w:p>
    <w:p w:rsidR="00507D5D" w:rsidRPr="00F04383" w:rsidRDefault="00F37567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анализ</w:t>
      </w:r>
      <w:r w:rsidR="00507D5D" w:rsidRPr="00F04383">
        <w:rPr>
          <w:sz w:val="28"/>
          <w:szCs w:val="28"/>
        </w:rPr>
        <w:t xml:space="preserve"> основан на точном измерении реагирующих веществ, концентрация одного из которых известна. Растворы с точно установленной концентрацией называются </w:t>
      </w:r>
      <w:r w:rsidR="00507D5D" w:rsidRPr="00F04383">
        <w:rPr>
          <w:i/>
          <w:iCs/>
          <w:sz w:val="28"/>
          <w:szCs w:val="28"/>
        </w:rPr>
        <w:t>титрованными</w:t>
      </w:r>
      <w:r w:rsidR="00507D5D" w:rsidRPr="00F04383">
        <w:rPr>
          <w:sz w:val="28"/>
          <w:szCs w:val="28"/>
        </w:rPr>
        <w:t>, т.к. они используются для определения концентрации исследуемых растворов, то их называют </w:t>
      </w:r>
      <w:r w:rsidR="00507D5D" w:rsidRPr="00F04383">
        <w:rPr>
          <w:i/>
          <w:iCs/>
          <w:sz w:val="28"/>
          <w:szCs w:val="28"/>
        </w:rPr>
        <w:t>рабочими или стандартными</w:t>
      </w:r>
      <w:r w:rsidR="00507D5D" w:rsidRPr="00F04383">
        <w:rPr>
          <w:sz w:val="28"/>
          <w:szCs w:val="28"/>
        </w:rPr>
        <w:t>. Процесс прибавления стандартного титрованного раствора к раствору исследуемого вещества называется титрованием. Титрование ведется до достижения </w:t>
      </w:r>
      <w:r w:rsidR="00507D5D" w:rsidRPr="00F04383">
        <w:rPr>
          <w:i/>
          <w:iCs/>
          <w:sz w:val="28"/>
          <w:szCs w:val="28"/>
        </w:rPr>
        <w:t>точки эквивалентности</w:t>
      </w:r>
      <w:r w:rsidR="00507D5D" w:rsidRPr="00F04383">
        <w:rPr>
          <w:sz w:val="28"/>
          <w:szCs w:val="28"/>
        </w:rPr>
        <w:t>, т.е. до того момента, когда количество прибавленного стандартного раствора будет эквивалентно количеству определяемого вещества согласно уравнению реакции. Необходимое условие объемного анализа – точная фиксация точки эквивалентности, поэтому используют реакции, конец которых характеризуется определенным внешним признаком (изменение окраски, выпадение осадка). Часто для фиксации точки эквивалентности употребляют специальные вещества, изменяющие цвет или другие свойства с изменением концентрации исследуемого иона. Такие вещества называются </w:t>
      </w:r>
      <w:r w:rsidR="00507D5D" w:rsidRPr="00F04383">
        <w:rPr>
          <w:i/>
          <w:iCs/>
          <w:sz w:val="28"/>
          <w:szCs w:val="28"/>
        </w:rPr>
        <w:t>индикаторами</w:t>
      </w:r>
      <w:r w:rsidR="00507D5D" w:rsidRPr="00F04383">
        <w:rPr>
          <w:sz w:val="28"/>
          <w:szCs w:val="28"/>
        </w:rPr>
        <w:t>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sz w:val="28"/>
          <w:szCs w:val="28"/>
        </w:rPr>
      </w:pPr>
      <w:r w:rsidRPr="00F04383">
        <w:rPr>
          <w:sz w:val="28"/>
          <w:szCs w:val="28"/>
        </w:rPr>
        <w:t>Требования к реакциям, применяемым в объемном анализе: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sz w:val="28"/>
          <w:szCs w:val="28"/>
        </w:rPr>
      </w:pPr>
      <w:r w:rsidRPr="00F04383">
        <w:rPr>
          <w:sz w:val="28"/>
          <w:szCs w:val="28"/>
        </w:rPr>
        <w:t>- возможность тем или иным способом фиксировать точку эквивалентности;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sz w:val="28"/>
          <w:szCs w:val="28"/>
        </w:rPr>
      </w:pPr>
      <w:r w:rsidRPr="00F04383">
        <w:rPr>
          <w:sz w:val="28"/>
          <w:szCs w:val="28"/>
        </w:rPr>
        <w:t>- количественное течение реакции до равновесия, характеризующегося соответствующей величиной константы равновесия реакции;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sz w:val="28"/>
          <w:szCs w:val="28"/>
        </w:rPr>
      </w:pPr>
      <w:r w:rsidRPr="00F04383">
        <w:rPr>
          <w:sz w:val="28"/>
          <w:szCs w:val="28"/>
        </w:rPr>
        <w:t>- можно применять только те реакции, которые протекают с достаточной скоростью;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sz w:val="28"/>
          <w:szCs w:val="28"/>
        </w:rPr>
      </w:pPr>
      <w:r w:rsidRPr="00F04383">
        <w:rPr>
          <w:sz w:val="28"/>
          <w:szCs w:val="28"/>
        </w:rPr>
        <w:t>- при титровании не должны протекать побочные реакции, делающие точное вычисление результатов анализа невозможным.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sz w:val="28"/>
          <w:szCs w:val="28"/>
        </w:rPr>
      </w:pPr>
      <w:r w:rsidRPr="00F04383">
        <w:rPr>
          <w:sz w:val="28"/>
          <w:szCs w:val="28"/>
        </w:rPr>
        <w:t>В зависимости от типа реакции, которая протекает при титровании, выделяют методы объемного анализа: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sz w:val="28"/>
          <w:szCs w:val="28"/>
        </w:rPr>
      </w:pPr>
      <w:r w:rsidRPr="00F04383">
        <w:rPr>
          <w:sz w:val="28"/>
          <w:szCs w:val="28"/>
        </w:rPr>
        <w:t>1 Нейтрализация. В основе метода лежит реакция нейтрализации: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sz w:val="28"/>
          <w:szCs w:val="28"/>
        </w:rPr>
      </w:pPr>
      <w:r w:rsidRPr="00F04383">
        <w:rPr>
          <w:sz w:val="28"/>
          <w:szCs w:val="28"/>
        </w:rPr>
        <w:t>Н</w:t>
      </w:r>
      <w:r w:rsidRPr="00F04383">
        <w:rPr>
          <w:sz w:val="28"/>
          <w:szCs w:val="28"/>
          <w:vertAlign w:val="superscript"/>
        </w:rPr>
        <w:t>+</w:t>
      </w:r>
      <w:r w:rsidRPr="00F04383">
        <w:rPr>
          <w:sz w:val="28"/>
          <w:szCs w:val="28"/>
        </w:rPr>
        <w:t> + О</w:t>
      </w:r>
      <w:proofErr w:type="gramStart"/>
      <w:r w:rsidRPr="00F04383">
        <w:rPr>
          <w:sz w:val="28"/>
          <w:szCs w:val="28"/>
        </w:rPr>
        <w:t>Н</w:t>
      </w:r>
      <w:r w:rsidRPr="00F04383">
        <w:rPr>
          <w:sz w:val="28"/>
          <w:szCs w:val="28"/>
          <w:vertAlign w:val="superscript"/>
        </w:rPr>
        <w:t>-</w:t>
      </w:r>
      <w:proofErr w:type="gramEnd"/>
      <w:r w:rsidRPr="00F04383">
        <w:rPr>
          <w:sz w:val="28"/>
          <w:szCs w:val="28"/>
        </w:rPr>
        <w:t> = Н</w:t>
      </w:r>
      <w:r w:rsidRPr="00F04383">
        <w:rPr>
          <w:sz w:val="28"/>
          <w:szCs w:val="28"/>
          <w:vertAlign w:val="subscript"/>
        </w:rPr>
        <w:t>2</w:t>
      </w:r>
      <w:r w:rsidRPr="00F04383">
        <w:rPr>
          <w:sz w:val="28"/>
          <w:szCs w:val="28"/>
        </w:rPr>
        <w:t>О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sz w:val="28"/>
          <w:szCs w:val="28"/>
        </w:rPr>
      </w:pPr>
      <w:r w:rsidRPr="00F04383">
        <w:rPr>
          <w:sz w:val="28"/>
          <w:szCs w:val="28"/>
        </w:rPr>
        <w:t>Этим методом определяют кислотность, щелочность, карбонатную жесткость воды.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sz w:val="28"/>
          <w:szCs w:val="28"/>
        </w:rPr>
        <w:t xml:space="preserve">2 </w:t>
      </w:r>
      <w:proofErr w:type="spellStart"/>
      <w:r w:rsidRPr="00F04383">
        <w:rPr>
          <w:sz w:val="28"/>
          <w:szCs w:val="28"/>
        </w:rPr>
        <w:t>Окислительно</w:t>
      </w:r>
      <w:proofErr w:type="spellEnd"/>
      <w:r w:rsidRPr="00F04383">
        <w:rPr>
          <w:sz w:val="28"/>
          <w:szCs w:val="28"/>
        </w:rPr>
        <w:t xml:space="preserve">-восстановительные методы, в основе которых применяют </w:t>
      </w:r>
      <w:proofErr w:type="spellStart"/>
      <w:r w:rsidRPr="00F04383">
        <w:rPr>
          <w:sz w:val="28"/>
          <w:szCs w:val="28"/>
        </w:rPr>
        <w:t>окислительно</w:t>
      </w:r>
      <w:proofErr w:type="spellEnd"/>
      <w:r w:rsidRPr="00F04383">
        <w:rPr>
          <w:sz w:val="28"/>
          <w:szCs w:val="28"/>
        </w:rPr>
        <w:t>-восстановительные реакции, в ходе которых исследуемое вещество количественно переводят в окисленную или восстановленную форму.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lastRenderedPageBreak/>
        <w:t>3 Осаждение. Объемные определения метода основаны на осаждении определенного иона в виде труднорастворимого соединения.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 xml:space="preserve">4 </w:t>
      </w:r>
      <w:proofErr w:type="spellStart"/>
      <w:r w:rsidRPr="00F04383">
        <w:rPr>
          <w:color w:val="222222"/>
          <w:sz w:val="28"/>
          <w:szCs w:val="28"/>
        </w:rPr>
        <w:t>Комплексометрия</w:t>
      </w:r>
      <w:proofErr w:type="spellEnd"/>
      <w:r w:rsidRPr="00F04383">
        <w:rPr>
          <w:color w:val="222222"/>
          <w:sz w:val="28"/>
          <w:szCs w:val="28"/>
        </w:rPr>
        <w:t xml:space="preserve">. В методе исследуемый ион связывается водным реактивом в </w:t>
      </w:r>
      <w:proofErr w:type="spellStart"/>
      <w:r w:rsidRPr="00F04383">
        <w:rPr>
          <w:color w:val="222222"/>
          <w:sz w:val="28"/>
          <w:szCs w:val="28"/>
        </w:rPr>
        <w:t>малодиссоциированный</w:t>
      </w:r>
      <w:proofErr w:type="spellEnd"/>
      <w:r w:rsidRPr="00F04383">
        <w:rPr>
          <w:color w:val="222222"/>
          <w:sz w:val="28"/>
          <w:szCs w:val="28"/>
        </w:rPr>
        <w:t xml:space="preserve"> комплекс. Метод применяется при определении жесткости воды Mg</w:t>
      </w:r>
      <w:r w:rsidRPr="00F04383">
        <w:rPr>
          <w:color w:val="222222"/>
          <w:sz w:val="28"/>
          <w:szCs w:val="28"/>
          <w:vertAlign w:val="superscript"/>
        </w:rPr>
        <w:t>2+</w:t>
      </w:r>
      <w:r w:rsidRPr="00F04383">
        <w:rPr>
          <w:color w:val="222222"/>
          <w:sz w:val="28"/>
          <w:szCs w:val="28"/>
        </w:rPr>
        <w:t>, Ca</w:t>
      </w:r>
      <w:r w:rsidRPr="00F04383">
        <w:rPr>
          <w:color w:val="222222"/>
          <w:sz w:val="28"/>
          <w:szCs w:val="28"/>
          <w:vertAlign w:val="superscript"/>
        </w:rPr>
        <w:t>2+</w:t>
      </w:r>
      <w:r w:rsidRPr="00F04383">
        <w:rPr>
          <w:color w:val="222222"/>
          <w:sz w:val="28"/>
          <w:szCs w:val="28"/>
        </w:rPr>
        <w:t>, иона Fe</w:t>
      </w:r>
      <w:r w:rsidRPr="00F04383">
        <w:rPr>
          <w:color w:val="222222"/>
          <w:sz w:val="28"/>
          <w:szCs w:val="28"/>
          <w:vertAlign w:val="superscript"/>
        </w:rPr>
        <w:t>3+</w:t>
      </w:r>
      <w:r w:rsidRPr="00F04383">
        <w:rPr>
          <w:color w:val="222222"/>
          <w:sz w:val="28"/>
          <w:szCs w:val="28"/>
        </w:rPr>
        <w:t>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Измерение объемов. Для точного измерения в объемном анализе используют бюретки, пипетки, мерные колбы.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1 Бюретки служат для титрования и представляют собой цилиндрические трубки с суженным концом, отсчет ведется сверху вниз.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2 Пипетки служат для точного отмеривания каких-либо определенных объемов исследуемого раствора.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3 Мерные колбы служат для разбавления исследуемого раствора до определенного объема.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 </w:t>
      </w:r>
      <w:r w:rsidRPr="00F04383">
        <w:rPr>
          <w:i/>
          <w:iCs/>
          <w:color w:val="222222"/>
          <w:sz w:val="28"/>
          <w:szCs w:val="28"/>
        </w:rPr>
        <w:t>Щелочность</w:t>
      </w:r>
      <w:r w:rsidRPr="00F04383">
        <w:rPr>
          <w:color w:val="222222"/>
          <w:sz w:val="28"/>
          <w:szCs w:val="28"/>
        </w:rPr>
        <w:t xml:space="preserve"> обусловлена присутствием в воде веществ, содержащих </w:t>
      </w:r>
      <w:proofErr w:type="spellStart"/>
      <w:r w:rsidRPr="00F04383">
        <w:rPr>
          <w:color w:val="222222"/>
          <w:sz w:val="28"/>
          <w:szCs w:val="28"/>
        </w:rPr>
        <w:t>гидроксоанион</w:t>
      </w:r>
      <w:proofErr w:type="spellEnd"/>
      <w:r w:rsidRPr="00F04383">
        <w:rPr>
          <w:color w:val="222222"/>
          <w:sz w:val="28"/>
          <w:szCs w:val="28"/>
        </w:rPr>
        <w:t>, а также веществ, реагирующих с сильными кислотами (соляной, серной). К таким соединениям относятся: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proofErr w:type="gramStart"/>
      <w:r w:rsidRPr="00F04383">
        <w:rPr>
          <w:color w:val="222222"/>
          <w:sz w:val="28"/>
          <w:szCs w:val="28"/>
        </w:rPr>
        <w:t xml:space="preserve">1 сильные щелочи (KOH, </w:t>
      </w:r>
      <w:proofErr w:type="spellStart"/>
      <w:r w:rsidRPr="00F04383">
        <w:rPr>
          <w:color w:val="222222"/>
          <w:sz w:val="28"/>
          <w:szCs w:val="28"/>
        </w:rPr>
        <w:t>NaOH</w:t>
      </w:r>
      <w:proofErr w:type="spellEnd"/>
      <w:r w:rsidRPr="00F04383">
        <w:rPr>
          <w:color w:val="222222"/>
          <w:sz w:val="28"/>
          <w:szCs w:val="28"/>
        </w:rPr>
        <w:t>) и летучие основания (например, NH</w:t>
      </w:r>
      <w:r w:rsidRPr="00F04383">
        <w:rPr>
          <w:color w:val="222222"/>
          <w:sz w:val="28"/>
          <w:szCs w:val="28"/>
          <w:vertAlign w:val="subscript"/>
        </w:rPr>
        <w:t>3</w:t>
      </w:r>
      <w:r w:rsidRPr="00F04383">
        <w:rPr>
          <w:color w:val="222222"/>
          <w:sz w:val="28"/>
          <w:szCs w:val="28"/>
        </w:rPr>
        <w:t>×H</w:t>
      </w:r>
      <w:r w:rsidRPr="00F04383">
        <w:rPr>
          <w:color w:val="222222"/>
          <w:sz w:val="28"/>
          <w:szCs w:val="28"/>
          <w:vertAlign w:val="subscript"/>
        </w:rPr>
        <w:t>2</w:t>
      </w:r>
      <w:r w:rsidRPr="00F04383">
        <w:rPr>
          <w:color w:val="222222"/>
          <w:sz w:val="28"/>
          <w:szCs w:val="28"/>
        </w:rPr>
        <w:t>O), а также анионы, обуславливающие высокую щелочность в результате гидролиза в водном растворе при рН &gt; 8,4 (СО</w:t>
      </w:r>
      <w:r w:rsidRPr="00F04383">
        <w:rPr>
          <w:color w:val="222222"/>
          <w:sz w:val="28"/>
          <w:szCs w:val="28"/>
          <w:vertAlign w:val="subscript"/>
        </w:rPr>
        <w:t>3</w:t>
      </w:r>
      <w:r w:rsidRPr="00F04383">
        <w:rPr>
          <w:color w:val="222222"/>
          <w:sz w:val="28"/>
          <w:szCs w:val="28"/>
          <w:vertAlign w:val="superscript"/>
        </w:rPr>
        <w:t>2–</w:t>
      </w:r>
      <w:r w:rsidRPr="00F04383">
        <w:rPr>
          <w:color w:val="222222"/>
          <w:sz w:val="28"/>
          <w:szCs w:val="28"/>
        </w:rPr>
        <w:t>, S</w:t>
      </w:r>
      <w:r w:rsidRPr="00F04383">
        <w:rPr>
          <w:color w:val="222222"/>
          <w:sz w:val="28"/>
          <w:szCs w:val="28"/>
          <w:vertAlign w:val="superscript"/>
        </w:rPr>
        <w:t>2–</w:t>
      </w:r>
      <w:r w:rsidRPr="00F04383">
        <w:rPr>
          <w:color w:val="222222"/>
          <w:sz w:val="28"/>
          <w:szCs w:val="28"/>
        </w:rPr>
        <w:t>, PO</w:t>
      </w:r>
      <w:r w:rsidRPr="00F04383">
        <w:rPr>
          <w:color w:val="222222"/>
          <w:sz w:val="28"/>
          <w:szCs w:val="28"/>
          <w:vertAlign w:val="subscript"/>
        </w:rPr>
        <w:t>4</w:t>
      </w:r>
      <w:r w:rsidRPr="00F04383">
        <w:rPr>
          <w:color w:val="222222"/>
          <w:sz w:val="28"/>
          <w:szCs w:val="28"/>
          <w:vertAlign w:val="superscript"/>
        </w:rPr>
        <w:t>3–</w:t>
      </w:r>
      <w:r w:rsidRPr="00F04383">
        <w:rPr>
          <w:color w:val="222222"/>
          <w:sz w:val="28"/>
          <w:szCs w:val="28"/>
        </w:rPr>
        <w:t>, SiO</w:t>
      </w:r>
      <w:r w:rsidRPr="00F04383">
        <w:rPr>
          <w:color w:val="222222"/>
          <w:sz w:val="28"/>
          <w:szCs w:val="28"/>
          <w:vertAlign w:val="subscript"/>
        </w:rPr>
        <w:t>3</w:t>
      </w:r>
      <w:r w:rsidRPr="00F04383">
        <w:rPr>
          <w:color w:val="222222"/>
          <w:sz w:val="28"/>
          <w:szCs w:val="28"/>
          <w:vertAlign w:val="superscript"/>
        </w:rPr>
        <w:t>2–</w:t>
      </w:r>
      <w:r w:rsidRPr="00F04383">
        <w:rPr>
          <w:color w:val="222222"/>
          <w:sz w:val="28"/>
          <w:szCs w:val="28"/>
        </w:rPr>
        <w:t> и др.);</w:t>
      </w:r>
      <w:proofErr w:type="gramEnd"/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2 слабые основания и анионы летучих и нелетучих слабых кислот (HCO</w:t>
      </w:r>
      <w:r w:rsidRPr="00F04383">
        <w:rPr>
          <w:color w:val="222222"/>
          <w:sz w:val="28"/>
          <w:szCs w:val="28"/>
          <w:vertAlign w:val="subscript"/>
        </w:rPr>
        <w:t>3</w:t>
      </w:r>
      <w:r w:rsidRPr="00F04383">
        <w:rPr>
          <w:color w:val="222222"/>
          <w:sz w:val="28"/>
          <w:szCs w:val="28"/>
          <w:vertAlign w:val="superscript"/>
        </w:rPr>
        <w:t>–</w:t>
      </w:r>
      <w:r w:rsidRPr="00F04383">
        <w:rPr>
          <w:color w:val="222222"/>
          <w:sz w:val="28"/>
          <w:szCs w:val="28"/>
        </w:rPr>
        <w:t>, H</w:t>
      </w:r>
      <w:r w:rsidRPr="00F04383">
        <w:rPr>
          <w:color w:val="222222"/>
          <w:sz w:val="28"/>
          <w:szCs w:val="28"/>
          <w:vertAlign w:val="subscript"/>
        </w:rPr>
        <w:t>2</w:t>
      </w:r>
      <w:r w:rsidRPr="00F04383">
        <w:rPr>
          <w:color w:val="222222"/>
          <w:sz w:val="28"/>
          <w:szCs w:val="28"/>
        </w:rPr>
        <w:t>PO</w:t>
      </w:r>
      <w:r w:rsidRPr="00F04383">
        <w:rPr>
          <w:color w:val="222222"/>
          <w:sz w:val="28"/>
          <w:szCs w:val="28"/>
          <w:vertAlign w:val="subscript"/>
        </w:rPr>
        <w:t>4</w:t>
      </w:r>
      <w:r w:rsidRPr="00F04383">
        <w:rPr>
          <w:color w:val="222222"/>
          <w:sz w:val="28"/>
          <w:szCs w:val="28"/>
          <w:vertAlign w:val="superscript"/>
        </w:rPr>
        <w:t>–</w:t>
      </w:r>
      <w:r w:rsidRPr="00F04383">
        <w:rPr>
          <w:color w:val="222222"/>
          <w:sz w:val="28"/>
          <w:szCs w:val="28"/>
        </w:rPr>
        <w:t>, HPO</w:t>
      </w:r>
      <w:r w:rsidRPr="00F04383">
        <w:rPr>
          <w:color w:val="222222"/>
          <w:sz w:val="28"/>
          <w:szCs w:val="28"/>
          <w:vertAlign w:val="subscript"/>
        </w:rPr>
        <w:t>4</w:t>
      </w:r>
      <w:r w:rsidRPr="00F04383">
        <w:rPr>
          <w:color w:val="222222"/>
          <w:sz w:val="28"/>
          <w:szCs w:val="28"/>
          <w:vertAlign w:val="superscript"/>
        </w:rPr>
        <w:t>2–</w:t>
      </w:r>
      <w:r w:rsidRPr="00F04383">
        <w:rPr>
          <w:color w:val="222222"/>
          <w:sz w:val="28"/>
          <w:szCs w:val="28"/>
        </w:rPr>
        <w:t>, CH</w:t>
      </w:r>
      <w:r w:rsidRPr="00F04383">
        <w:rPr>
          <w:color w:val="222222"/>
          <w:sz w:val="28"/>
          <w:szCs w:val="28"/>
          <w:vertAlign w:val="subscript"/>
        </w:rPr>
        <w:t>3</w:t>
      </w:r>
      <w:r w:rsidRPr="00F04383">
        <w:rPr>
          <w:color w:val="222222"/>
          <w:sz w:val="28"/>
          <w:szCs w:val="28"/>
        </w:rPr>
        <w:t>COO</w:t>
      </w:r>
      <w:r w:rsidRPr="00F04383">
        <w:rPr>
          <w:color w:val="222222"/>
          <w:sz w:val="28"/>
          <w:szCs w:val="28"/>
          <w:vertAlign w:val="superscript"/>
        </w:rPr>
        <w:t>–</w:t>
      </w:r>
      <w:r w:rsidRPr="00F04383">
        <w:rPr>
          <w:color w:val="222222"/>
          <w:sz w:val="28"/>
          <w:szCs w:val="28"/>
        </w:rPr>
        <w:t>, HS</w:t>
      </w:r>
      <w:r w:rsidRPr="00F04383">
        <w:rPr>
          <w:color w:val="222222"/>
          <w:sz w:val="28"/>
          <w:szCs w:val="28"/>
          <w:vertAlign w:val="superscript"/>
        </w:rPr>
        <w:t>–</w:t>
      </w:r>
      <w:r w:rsidRPr="00F04383">
        <w:rPr>
          <w:color w:val="222222"/>
          <w:sz w:val="28"/>
          <w:szCs w:val="28"/>
        </w:rPr>
        <w:t>, анионы гуминовых кислот и др.).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Щелочность пробы воды измеряется в моль-</w:t>
      </w:r>
      <w:proofErr w:type="spellStart"/>
      <w:r w:rsidRPr="00F04383">
        <w:rPr>
          <w:color w:val="222222"/>
          <w:sz w:val="28"/>
          <w:szCs w:val="28"/>
        </w:rPr>
        <w:t>экв</w:t>
      </w:r>
      <w:proofErr w:type="spellEnd"/>
      <w:r w:rsidRPr="00F04383">
        <w:rPr>
          <w:color w:val="222222"/>
          <w:sz w:val="28"/>
          <w:szCs w:val="28"/>
        </w:rPr>
        <w:t>/л или моль-</w:t>
      </w:r>
      <w:proofErr w:type="spellStart"/>
      <w:r w:rsidRPr="00F04383">
        <w:rPr>
          <w:color w:val="222222"/>
          <w:sz w:val="28"/>
          <w:szCs w:val="28"/>
        </w:rPr>
        <w:t>экв</w:t>
      </w:r>
      <w:proofErr w:type="spellEnd"/>
      <w:r w:rsidRPr="00F04383">
        <w:rPr>
          <w:color w:val="222222"/>
          <w:sz w:val="28"/>
          <w:szCs w:val="28"/>
        </w:rPr>
        <w:t xml:space="preserve">/л и определяется количеством сильной кислоты (обычно используют соляную кислоту с концентрацией 0,05 или 0,1 </w:t>
      </w:r>
      <w:proofErr w:type="spellStart"/>
      <w:r w:rsidRPr="00F04383">
        <w:rPr>
          <w:color w:val="222222"/>
          <w:sz w:val="28"/>
          <w:szCs w:val="28"/>
        </w:rPr>
        <w:t>ммоль-экв</w:t>
      </w:r>
      <w:proofErr w:type="spellEnd"/>
      <w:r w:rsidRPr="00F04383">
        <w:rPr>
          <w:color w:val="222222"/>
          <w:sz w:val="28"/>
          <w:szCs w:val="28"/>
        </w:rPr>
        <w:t>/л), израсходованной на нейтрализацию раствора.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При нейтрализации до значений рН = 8,0 – 8,2 в качестве индикатора используют фенолфталеин. Определяемая таким образом величина называется </w:t>
      </w:r>
      <w:r w:rsidRPr="00F04383">
        <w:rPr>
          <w:i/>
          <w:iCs/>
          <w:color w:val="222222"/>
          <w:sz w:val="28"/>
          <w:szCs w:val="28"/>
        </w:rPr>
        <w:t>свободной щелочностью</w:t>
      </w:r>
      <w:r w:rsidRPr="00F04383">
        <w:rPr>
          <w:color w:val="222222"/>
          <w:sz w:val="28"/>
          <w:szCs w:val="28"/>
        </w:rPr>
        <w:t>. При нейтрализации до значений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 xml:space="preserve">рН = 4,2 – 4,5 в качестве индикатора используют </w:t>
      </w:r>
      <w:proofErr w:type="gramStart"/>
      <w:r w:rsidRPr="00F04383">
        <w:rPr>
          <w:color w:val="222222"/>
          <w:sz w:val="28"/>
          <w:szCs w:val="28"/>
        </w:rPr>
        <w:t>метиловый</w:t>
      </w:r>
      <w:proofErr w:type="gramEnd"/>
      <w:r w:rsidRPr="00F04383">
        <w:rPr>
          <w:color w:val="222222"/>
          <w:sz w:val="28"/>
          <w:szCs w:val="28"/>
        </w:rPr>
        <w:t xml:space="preserve"> оранжевый. Определяемая данным образом величина называется </w:t>
      </w:r>
      <w:r w:rsidRPr="00F04383">
        <w:rPr>
          <w:i/>
          <w:iCs/>
          <w:color w:val="222222"/>
          <w:sz w:val="28"/>
          <w:szCs w:val="28"/>
        </w:rPr>
        <w:t>общей щелочностью</w:t>
      </w:r>
      <w:r w:rsidRPr="00F04383">
        <w:rPr>
          <w:color w:val="222222"/>
          <w:sz w:val="28"/>
          <w:szCs w:val="28"/>
        </w:rPr>
        <w:t>. При рН = 4,5 проба воды имеет </w:t>
      </w:r>
      <w:r w:rsidRPr="00F04383">
        <w:rPr>
          <w:i/>
          <w:iCs/>
          <w:color w:val="222222"/>
          <w:sz w:val="28"/>
          <w:szCs w:val="28"/>
        </w:rPr>
        <w:t>нулевую щелочность</w:t>
      </w:r>
      <w:r w:rsidRPr="00F04383">
        <w:rPr>
          <w:color w:val="222222"/>
          <w:sz w:val="28"/>
          <w:szCs w:val="28"/>
        </w:rPr>
        <w:t>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 xml:space="preserve">Соединения первой группы из </w:t>
      </w:r>
      <w:proofErr w:type="gramStart"/>
      <w:r w:rsidRPr="00F04383">
        <w:rPr>
          <w:color w:val="222222"/>
          <w:sz w:val="28"/>
          <w:szCs w:val="28"/>
        </w:rPr>
        <w:t>приведенных</w:t>
      </w:r>
      <w:proofErr w:type="gramEnd"/>
      <w:r w:rsidRPr="00F04383">
        <w:rPr>
          <w:color w:val="222222"/>
          <w:sz w:val="28"/>
          <w:szCs w:val="28"/>
        </w:rPr>
        <w:t xml:space="preserve"> выше определяются по фенолфталеину, второй – по метилоранжу.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Щелочность природных вод в силу их контакта с атмосферным воздухом и известняками обусловлена, главным образом, содержанием в них </w:t>
      </w:r>
      <w:r w:rsidRPr="00F04383">
        <w:rPr>
          <w:i/>
          <w:iCs/>
          <w:color w:val="222222"/>
          <w:sz w:val="28"/>
          <w:szCs w:val="28"/>
        </w:rPr>
        <w:t xml:space="preserve">гидрокарбонатов </w:t>
      </w:r>
      <w:r w:rsidRPr="00F04383">
        <w:rPr>
          <w:i/>
          <w:iCs/>
          <w:color w:val="222222"/>
          <w:sz w:val="28"/>
          <w:szCs w:val="28"/>
        </w:rPr>
        <w:lastRenderedPageBreak/>
        <w:t>и карбонатов</w:t>
      </w:r>
      <w:r w:rsidRPr="00F04383">
        <w:rPr>
          <w:color w:val="222222"/>
          <w:sz w:val="28"/>
          <w:szCs w:val="28"/>
        </w:rPr>
        <w:t>, которые вносят значительный вклад в минерализацию воды. Соединения первой группы могут содержаться также в сточных и загрязненных поверхностных водах.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rStyle w:val="a4"/>
          <w:color w:val="222222"/>
          <w:sz w:val="28"/>
          <w:szCs w:val="28"/>
        </w:rPr>
        <w:t>Экспериментальная часть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rStyle w:val="a4"/>
          <w:color w:val="222222"/>
          <w:sz w:val="28"/>
          <w:szCs w:val="28"/>
        </w:rPr>
        <w:t>Определение свободной щелочности</w:t>
      </w:r>
      <w:r w:rsidRPr="00F04383">
        <w:rPr>
          <w:color w:val="222222"/>
          <w:sz w:val="28"/>
          <w:szCs w:val="28"/>
        </w:rPr>
        <w:t xml:space="preserve">. В коническую колбу наливают 100 мл исследуемой воды, прибавляют 2 – 3 капли индикатора фенолфталеина и титруют раствором </w:t>
      </w:r>
      <w:proofErr w:type="spellStart"/>
      <w:r w:rsidRPr="00F04383">
        <w:rPr>
          <w:color w:val="222222"/>
          <w:sz w:val="28"/>
          <w:szCs w:val="28"/>
        </w:rPr>
        <w:t>HCl</w:t>
      </w:r>
      <w:proofErr w:type="spellEnd"/>
      <w:r w:rsidRPr="00F04383">
        <w:rPr>
          <w:color w:val="222222"/>
          <w:sz w:val="28"/>
          <w:szCs w:val="28"/>
        </w:rPr>
        <w:t xml:space="preserve"> до обесцвечивания раствора. Расчет производят по формуле: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noProof/>
          <w:color w:val="222222"/>
          <w:sz w:val="28"/>
          <w:szCs w:val="28"/>
        </w:rPr>
        <w:drawing>
          <wp:inline distT="0" distB="0" distL="0" distR="0" wp14:anchorId="24FDF25F" wp14:editId="3D47DB56">
            <wp:extent cx="2301875" cy="457200"/>
            <wp:effectExtent l="0" t="0" r="3175" b="0"/>
            <wp:docPr id="1" name="Рисунок 1" descr="https://konspekta.net/lektsiiorgimg/baza10/1187692990321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10/1187692990321.files/image03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где х – свободная щелочность воды, мг-</w:t>
      </w:r>
      <w:proofErr w:type="spellStart"/>
      <w:r w:rsidRPr="00F04383">
        <w:rPr>
          <w:color w:val="222222"/>
          <w:sz w:val="28"/>
          <w:szCs w:val="28"/>
        </w:rPr>
        <w:t>экв</w:t>
      </w:r>
      <w:proofErr w:type="spellEnd"/>
      <w:r w:rsidRPr="00F04383">
        <w:rPr>
          <w:color w:val="222222"/>
          <w:sz w:val="28"/>
          <w:szCs w:val="28"/>
        </w:rPr>
        <w:t>/л;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V (</w:t>
      </w:r>
      <w:proofErr w:type="spellStart"/>
      <w:r w:rsidRPr="00F04383">
        <w:rPr>
          <w:color w:val="222222"/>
          <w:sz w:val="28"/>
          <w:szCs w:val="28"/>
        </w:rPr>
        <w:t>HCl</w:t>
      </w:r>
      <w:proofErr w:type="spellEnd"/>
      <w:r w:rsidRPr="00F04383">
        <w:rPr>
          <w:color w:val="222222"/>
          <w:sz w:val="28"/>
          <w:szCs w:val="28"/>
        </w:rPr>
        <w:t xml:space="preserve">) – объем </w:t>
      </w:r>
      <w:proofErr w:type="spellStart"/>
      <w:r w:rsidRPr="00F04383">
        <w:rPr>
          <w:color w:val="222222"/>
          <w:sz w:val="28"/>
          <w:szCs w:val="28"/>
        </w:rPr>
        <w:t>HCl</w:t>
      </w:r>
      <w:proofErr w:type="spellEnd"/>
      <w:r w:rsidRPr="00F04383">
        <w:rPr>
          <w:color w:val="222222"/>
          <w:sz w:val="28"/>
          <w:szCs w:val="28"/>
        </w:rPr>
        <w:t>, мл;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С</w:t>
      </w:r>
      <w:proofErr w:type="gramStart"/>
      <w:r w:rsidRPr="00F04383">
        <w:rPr>
          <w:color w:val="222222"/>
          <w:sz w:val="28"/>
          <w:szCs w:val="28"/>
          <w:vertAlign w:val="subscript"/>
        </w:rPr>
        <w:t>H</w:t>
      </w:r>
      <w:proofErr w:type="gramEnd"/>
      <w:r w:rsidRPr="00F04383">
        <w:rPr>
          <w:color w:val="222222"/>
          <w:sz w:val="28"/>
          <w:szCs w:val="28"/>
        </w:rPr>
        <w:t>(</w:t>
      </w:r>
      <w:proofErr w:type="spellStart"/>
      <w:r w:rsidRPr="00F04383">
        <w:rPr>
          <w:color w:val="222222"/>
          <w:sz w:val="28"/>
          <w:szCs w:val="28"/>
        </w:rPr>
        <w:t>HCl</w:t>
      </w:r>
      <w:proofErr w:type="spellEnd"/>
      <w:r w:rsidRPr="00F04383">
        <w:rPr>
          <w:color w:val="222222"/>
          <w:sz w:val="28"/>
          <w:szCs w:val="28"/>
        </w:rPr>
        <w:t xml:space="preserve">) – молярная концентрация эквивалента раствора </w:t>
      </w:r>
      <w:proofErr w:type="spellStart"/>
      <w:r w:rsidRPr="00F04383">
        <w:rPr>
          <w:color w:val="222222"/>
          <w:sz w:val="28"/>
          <w:szCs w:val="28"/>
        </w:rPr>
        <w:t>HCl</w:t>
      </w:r>
      <w:proofErr w:type="spellEnd"/>
      <w:r w:rsidRPr="00F04383">
        <w:rPr>
          <w:color w:val="222222"/>
          <w:sz w:val="28"/>
          <w:szCs w:val="28"/>
        </w:rPr>
        <w:t>, моль/л;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100 – объем взятой пробы.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rStyle w:val="a4"/>
          <w:color w:val="222222"/>
          <w:sz w:val="28"/>
          <w:szCs w:val="28"/>
        </w:rPr>
        <w:t>Определение общей щелочности</w:t>
      </w:r>
      <w:r w:rsidRPr="00F04383">
        <w:rPr>
          <w:color w:val="222222"/>
          <w:sz w:val="28"/>
          <w:szCs w:val="28"/>
        </w:rPr>
        <w:t xml:space="preserve">. В ту же колбу, где проводили титрование, добавляют 2 – 3 капли индикатора метилового оранжевого и продолжают титрование до тех пор, пока окраска индикатора </w:t>
      </w:r>
      <w:proofErr w:type="gramStart"/>
      <w:r w:rsidRPr="00F04383">
        <w:rPr>
          <w:color w:val="222222"/>
          <w:sz w:val="28"/>
          <w:szCs w:val="28"/>
        </w:rPr>
        <w:t>из</w:t>
      </w:r>
      <w:proofErr w:type="gramEnd"/>
      <w:r w:rsidRPr="00F04383">
        <w:rPr>
          <w:color w:val="222222"/>
          <w:sz w:val="28"/>
          <w:szCs w:val="28"/>
        </w:rPr>
        <w:t xml:space="preserve"> желтой не перейдет в оранжевую.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Эксперимент повторяют три раза, результаты эксперимента записывают в таблицу 1. Из полученных результатов находят среднее арифметическое значение объема рабочего раствора.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Перед каждым титрованием заполняют бюретку раствором до нулевого деления шкалы.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Расчет производят по формуле: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noProof/>
          <w:color w:val="222222"/>
          <w:sz w:val="28"/>
          <w:szCs w:val="28"/>
        </w:rPr>
        <w:drawing>
          <wp:inline distT="0" distB="0" distL="0" distR="0" wp14:anchorId="08B64E42" wp14:editId="54E4EF8D">
            <wp:extent cx="2332990" cy="494030"/>
            <wp:effectExtent l="0" t="0" r="0" b="1270"/>
            <wp:docPr id="2" name="Рисунок 2" descr="https://konspekta.net/lektsiiorgimg/baza10/1187692990321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10/1187692990321.files/image03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где х – общая щелочность воды, мг-</w:t>
      </w:r>
      <w:proofErr w:type="spellStart"/>
      <w:r w:rsidRPr="00F04383">
        <w:rPr>
          <w:color w:val="222222"/>
          <w:sz w:val="28"/>
          <w:szCs w:val="28"/>
        </w:rPr>
        <w:t>экв</w:t>
      </w:r>
      <w:proofErr w:type="spellEnd"/>
      <w:r w:rsidRPr="00F04383">
        <w:rPr>
          <w:color w:val="222222"/>
          <w:sz w:val="28"/>
          <w:szCs w:val="28"/>
        </w:rPr>
        <w:t>/л;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V (</w:t>
      </w:r>
      <w:proofErr w:type="spellStart"/>
      <w:r w:rsidRPr="00F04383">
        <w:rPr>
          <w:color w:val="222222"/>
          <w:sz w:val="28"/>
          <w:szCs w:val="28"/>
        </w:rPr>
        <w:t>HCl</w:t>
      </w:r>
      <w:proofErr w:type="spellEnd"/>
      <w:r w:rsidRPr="00F04383">
        <w:rPr>
          <w:color w:val="222222"/>
          <w:sz w:val="28"/>
          <w:szCs w:val="28"/>
        </w:rPr>
        <w:t xml:space="preserve">) – объем </w:t>
      </w:r>
      <w:proofErr w:type="spellStart"/>
      <w:r w:rsidRPr="00F04383">
        <w:rPr>
          <w:color w:val="222222"/>
          <w:sz w:val="28"/>
          <w:szCs w:val="28"/>
        </w:rPr>
        <w:t>HCl</w:t>
      </w:r>
      <w:proofErr w:type="spellEnd"/>
      <w:r w:rsidRPr="00F04383">
        <w:rPr>
          <w:color w:val="222222"/>
          <w:sz w:val="28"/>
          <w:szCs w:val="28"/>
        </w:rPr>
        <w:t>, мл;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С</w:t>
      </w:r>
      <w:proofErr w:type="gramStart"/>
      <w:r w:rsidRPr="00F04383">
        <w:rPr>
          <w:color w:val="222222"/>
          <w:sz w:val="28"/>
          <w:szCs w:val="28"/>
          <w:vertAlign w:val="subscript"/>
        </w:rPr>
        <w:t>H</w:t>
      </w:r>
      <w:proofErr w:type="gramEnd"/>
      <w:r w:rsidRPr="00F04383">
        <w:rPr>
          <w:color w:val="222222"/>
          <w:sz w:val="28"/>
          <w:szCs w:val="28"/>
        </w:rPr>
        <w:t>(</w:t>
      </w:r>
      <w:proofErr w:type="spellStart"/>
      <w:r w:rsidRPr="00F04383">
        <w:rPr>
          <w:color w:val="222222"/>
          <w:sz w:val="28"/>
          <w:szCs w:val="28"/>
        </w:rPr>
        <w:t>HCl</w:t>
      </w:r>
      <w:proofErr w:type="spellEnd"/>
      <w:r w:rsidRPr="00F04383">
        <w:rPr>
          <w:color w:val="222222"/>
          <w:sz w:val="28"/>
          <w:szCs w:val="28"/>
        </w:rPr>
        <w:t xml:space="preserve">) – молярная концентрация эквивалента раствора </w:t>
      </w:r>
      <w:proofErr w:type="spellStart"/>
      <w:r w:rsidRPr="00F04383">
        <w:rPr>
          <w:color w:val="222222"/>
          <w:sz w:val="28"/>
          <w:szCs w:val="28"/>
        </w:rPr>
        <w:t>HCl</w:t>
      </w:r>
      <w:proofErr w:type="spellEnd"/>
      <w:r w:rsidRPr="00F04383">
        <w:rPr>
          <w:color w:val="222222"/>
          <w:sz w:val="28"/>
          <w:szCs w:val="28"/>
        </w:rPr>
        <w:t>, моль/л;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V (H</w:t>
      </w:r>
      <w:r w:rsidRPr="00F04383">
        <w:rPr>
          <w:color w:val="222222"/>
          <w:sz w:val="28"/>
          <w:szCs w:val="28"/>
          <w:vertAlign w:val="subscript"/>
        </w:rPr>
        <w:t>2</w:t>
      </w:r>
      <w:r w:rsidRPr="00F04383">
        <w:rPr>
          <w:color w:val="222222"/>
          <w:sz w:val="28"/>
          <w:szCs w:val="28"/>
        </w:rPr>
        <w:t>О) – взятый объем воды, мл.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Аналогично щелочности при анализе сточных и технологических вод определяют кислотность воды.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7034DE">
        <w:rPr>
          <w:i/>
          <w:iCs/>
          <w:color w:val="222222"/>
          <w:sz w:val="28"/>
          <w:szCs w:val="28"/>
          <w:highlight w:val="green"/>
        </w:rPr>
        <w:lastRenderedPageBreak/>
        <w:t>Кислотность</w:t>
      </w:r>
      <w:r w:rsidRPr="00F04383">
        <w:rPr>
          <w:color w:val="222222"/>
          <w:sz w:val="28"/>
          <w:szCs w:val="28"/>
        </w:rPr>
        <w:t xml:space="preserve"> воды обусловлена содержанием в воде веществ, реагирующих с </w:t>
      </w:r>
      <w:proofErr w:type="spellStart"/>
      <w:r w:rsidRPr="00F04383">
        <w:rPr>
          <w:color w:val="222222"/>
          <w:sz w:val="28"/>
          <w:szCs w:val="28"/>
        </w:rPr>
        <w:t>гидроксоанионами</w:t>
      </w:r>
      <w:proofErr w:type="spellEnd"/>
      <w:r w:rsidRPr="00F04383">
        <w:rPr>
          <w:color w:val="222222"/>
          <w:sz w:val="28"/>
          <w:szCs w:val="28"/>
        </w:rPr>
        <w:t>. К таким соединениям относятся: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 xml:space="preserve">1) сильные кислоты: соляная </w:t>
      </w:r>
      <w:proofErr w:type="spellStart"/>
      <w:r w:rsidRPr="00F04383">
        <w:rPr>
          <w:color w:val="222222"/>
          <w:sz w:val="28"/>
          <w:szCs w:val="28"/>
        </w:rPr>
        <w:t>HCl</w:t>
      </w:r>
      <w:proofErr w:type="spellEnd"/>
      <w:r w:rsidRPr="00F04383">
        <w:rPr>
          <w:color w:val="222222"/>
          <w:sz w:val="28"/>
          <w:szCs w:val="28"/>
        </w:rPr>
        <w:t>, азотная HNO</w:t>
      </w:r>
      <w:r w:rsidRPr="00F04383">
        <w:rPr>
          <w:color w:val="222222"/>
          <w:sz w:val="28"/>
          <w:szCs w:val="28"/>
          <w:vertAlign w:val="subscript"/>
        </w:rPr>
        <w:t>3</w:t>
      </w:r>
      <w:r w:rsidRPr="00F04383">
        <w:rPr>
          <w:color w:val="222222"/>
          <w:sz w:val="28"/>
          <w:szCs w:val="28"/>
        </w:rPr>
        <w:t>, серная H</w:t>
      </w:r>
      <w:r w:rsidRPr="00F04383">
        <w:rPr>
          <w:color w:val="222222"/>
          <w:sz w:val="28"/>
          <w:szCs w:val="28"/>
          <w:vertAlign w:val="subscript"/>
        </w:rPr>
        <w:t>2</w:t>
      </w:r>
      <w:r w:rsidRPr="00F04383">
        <w:rPr>
          <w:color w:val="222222"/>
          <w:sz w:val="28"/>
          <w:szCs w:val="28"/>
        </w:rPr>
        <w:t>SO</w:t>
      </w:r>
      <w:r w:rsidRPr="00F04383">
        <w:rPr>
          <w:color w:val="222222"/>
          <w:sz w:val="28"/>
          <w:szCs w:val="28"/>
          <w:vertAlign w:val="subscript"/>
        </w:rPr>
        <w:t>4</w:t>
      </w:r>
      <w:r w:rsidRPr="00F04383">
        <w:rPr>
          <w:color w:val="222222"/>
          <w:sz w:val="28"/>
          <w:szCs w:val="28"/>
        </w:rPr>
        <w:t>;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2) слабые кислоты: уксусная CH</w:t>
      </w:r>
      <w:r w:rsidRPr="00F04383">
        <w:rPr>
          <w:color w:val="222222"/>
          <w:sz w:val="28"/>
          <w:szCs w:val="28"/>
          <w:vertAlign w:val="subscript"/>
        </w:rPr>
        <w:t>3</w:t>
      </w:r>
      <w:r w:rsidRPr="00F04383">
        <w:rPr>
          <w:color w:val="222222"/>
          <w:sz w:val="28"/>
          <w:szCs w:val="28"/>
        </w:rPr>
        <w:t>COOH; сернистая H</w:t>
      </w:r>
      <w:r w:rsidRPr="00F04383">
        <w:rPr>
          <w:color w:val="222222"/>
          <w:sz w:val="28"/>
          <w:szCs w:val="28"/>
          <w:vertAlign w:val="subscript"/>
        </w:rPr>
        <w:t>2</w:t>
      </w:r>
      <w:r w:rsidRPr="00F04383">
        <w:rPr>
          <w:color w:val="222222"/>
          <w:sz w:val="28"/>
          <w:szCs w:val="28"/>
        </w:rPr>
        <w:t>SO</w:t>
      </w:r>
      <w:r w:rsidRPr="00F04383">
        <w:rPr>
          <w:color w:val="222222"/>
          <w:sz w:val="28"/>
          <w:szCs w:val="28"/>
          <w:vertAlign w:val="subscript"/>
        </w:rPr>
        <w:t>3</w:t>
      </w:r>
      <w:r w:rsidRPr="00F04383">
        <w:rPr>
          <w:color w:val="222222"/>
          <w:sz w:val="28"/>
          <w:szCs w:val="28"/>
        </w:rPr>
        <w:t>; угольная H</w:t>
      </w:r>
      <w:r w:rsidRPr="00F04383">
        <w:rPr>
          <w:color w:val="222222"/>
          <w:sz w:val="28"/>
          <w:szCs w:val="28"/>
          <w:vertAlign w:val="subscript"/>
        </w:rPr>
        <w:t>2</w:t>
      </w:r>
      <w:r w:rsidRPr="00F04383">
        <w:rPr>
          <w:color w:val="222222"/>
          <w:sz w:val="28"/>
          <w:szCs w:val="28"/>
        </w:rPr>
        <w:t>CO</w:t>
      </w:r>
      <w:r w:rsidRPr="00F04383">
        <w:rPr>
          <w:color w:val="222222"/>
          <w:sz w:val="28"/>
          <w:szCs w:val="28"/>
          <w:vertAlign w:val="subscript"/>
        </w:rPr>
        <w:t>3</w:t>
      </w:r>
      <w:r w:rsidRPr="00F04383">
        <w:rPr>
          <w:color w:val="222222"/>
          <w:sz w:val="28"/>
          <w:szCs w:val="28"/>
        </w:rPr>
        <w:t>; сероводородная H</w:t>
      </w:r>
      <w:r w:rsidRPr="00F04383">
        <w:rPr>
          <w:color w:val="222222"/>
          <w:sz w:val="28"/>
          <w:szCs w:val="28"/>
          <w:vertAlign w:val="subscript"/>
        </w:rPr>
        <w:t>2</w:t>
      </w:r>
      <w:r w:rsidRPr="00F04383">
        <w:rPr>
          <w:color w:val="222222"/>
          <w:sz w:val="28"/>
          <w:szCs w:val="28"/>
        </w:rPr>
        <w:t>S и т.п.;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3) катионы слабых оснований: аммоний NH</w:t>
      </w:r>
      <w:r w:rsidRPr="00F04383">
        <w:rPr>
          <w:color w:val="222222"/>
          <w:sz w:val="28"/>
          <w:szCs w:val="28"/>
          <w:vertAlign w:val="subscript"/>
        </w:rPr>
        <w:t>4</w:t>
      </w:r>
      <w:r w:rsidRPr="00F04383">
        <w:rPr>
          <w:color w:val="222222"/>
          <w:sz w:val="28"/>
          <w:szCs w:val="28"/>
          <w:vertAlign w:val="superscript"/>
        </w:rPr>
        <w:t>+</w:t>
      </w:r>
      <w:r w:rsidRPr="00F04383">
        <w:rPr>
          <w:color w:val="222222"/>
          <w:sz w:val="28"/>
          <w:szCs w:val="28"/>
        </w:rPr>
        <w:t>; катионы органических аммонийных соединений.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Кислотность пробы воды измеряется в моль-</w:t>
      </w:r>
      <w:proofErr w:type="spellStart"/>
      <w:r w:rsidRPr="00F04383">
        <w:rPr>
          <w:color w:val="222222"/>
          <w:sz w:val="28"/>
          <w:szCs w:val="28"/>
        </w:rPr>
        <w:t>экв</w:t>
      </w:r>
      <w:proofErr w:type="spellEnd"/>
      <w:r w:rsidRPr="00F04383">
        <w:rPr>
          <w:color w:val="222222"/>
          <w:sz w:val="28"/>
          <w:szCs w:val="28"/>
        </w:rPr>
        <w:t>/л или моль-</w:t>
      </w:r>
      <w:proofErr w:type="spellStart"/>
      <w:r w:rsidRPr="00F04383">
        <w:rPr>
          <w:color w:val="222222"/>
          <w:sz w:val="28"/>
          <w:szCs w:val="28"/>
        </w:rPr>
        <w:t>экв</w:t>
      </w:r>
      <w:proofErr w:type="spellEnd"/>
      <w:r w:rsidRPr="00F04383">
        <w:rPr>
          <w:color w:val="222222"/>
          <w:sz w:val="28"/>
          <w:szCs w:val="28"/>
        </w:rPr>
        <w:t xml:space="preserve">/л и определяется количеством сильной щелочи (обычно используют растворы КОН или </w:t>
      </w:r>
      <w:proofErr w:type="spellStart"/>
      <w:r w:rsidRPr="00F04383">
        <w:rPr>
          <w:color w:val="222222"/>
          <w:sz w:val="28"/>
          <w:szCs w:val="28"/>
        </w:rPr>
        <w:t>NaOH</w:t>
      </w:r>
      <w:proofErr w:type="spellEnd"/>
      <w:r w:rsidRPr="00F04383">
        <w:rPr>
          <w:color w:val="222222"/>
          <w:sz w:val="28"/>
          <w:szCs w:val="28"/>
        </w:rPr>
        <w:t xml:space="preserve"> с концентрацией 0,05 или 0,1 моль/л), израсходованной на нейтрализацию раствора.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Различают свободную и общую кислотность. </w:t>
      </w:r>
      <w:r w:rsidRPr="007034DE">
        <w:rPr>
          <w:i/>
          <w:iCs/>
          <w:color w:val="222222"/>
          <w:sz w:val="28"/>
          <w:szCs w:val="28"/>
          <w:highlight w:val="green"/>
        </w:rPr>
        <w:t>Свободная кислотность</w:t>
      </w:r>
      <w:r w:rsidRPr="00F04383">
        <w:rPr>
          <w:color w:val="222222"/>
          <w:sz w:val="28"/>
          <w:szCs w:val="28"/>
        </w:rPr>
        <w:t xml:space="preserve"> определяется при титровании до значений рН = 4,3 – 4,5 в присутствии в качестве индикатора метилового оранжевого. В этом диапазоне </w:t>
      </w:r>
      <w:proofErr w:type="spellStart"/>
      <w:r w:rsidRPr="00F04383">
        <w:rPr>
          <w:color w:val="222222"/>
          <w:sz w:val="28"/>
          <w:szCs w:val="28"/>
        </w:rPr>
        <w:t>оттитровываются</w:t>
      </w:r>
      <w:proofErr w:type="spellEnd"/>
      <w:r w:rsidRPr="00F04383">
        <w:rPr>
          <w:color w:val="222222"/>
          <w:sz w:val="28"/>
          <w:szCs w:val="28"/>
        </w:rPr>
        <w:t xml:space="preserve"> </w:t>
      </w:r>
      <w:proofErr w:type="spellStart"/>
      <w:r w:rsidRPr="00F04383">
        <w:rPr>
          <w:color w:val="222222"/>
          <w:sz w:val="28"/>
          <w:szCs w:val="28"/>
        </w:rPr>
        <w:t>HCl</w:t>
      </w:r>
      <w:proofErr w:type="spellEnd"/>
      <w:r w:rsidRPr="00F04383">
        <w:rPr>
          <w:color w:val="222222"/>
          <w:sz w:val="28"/>
          <w:szCs w:val="28"/>
        </w:rPr>
        <w:t>, HNO</w:t>
      </w:r>
      <w:r w:rsidRPr="00F04383">
        <w:rPr>
          <w:color w:val="222222"/>
          <w:sz w:val="28"/>
          <w:szCs w:val="28"/>
          <w:vertAlign w:val="subscript"/>
        </w:rPr>
        <w:t>3</w:t>
      </w:r>
      <w:r w:rsidRPr="00F04383">
        <w:rPr>
          <w:color w:val="222222"/>
          <w:sz w:val="28"/>
          <w:szCs w:val="28"/>
        </w:rPr>
        <w:t>, H</w:t>
      </w:r>
      <w:r w:rsidRPr="00F04383">
        <w:rPr>
          <w:color w:val="222222"/>
          <w:sz w:val="28"/>
          <w:szCs w:val="28"/>
          <w:vertAlign w:val="subscript"/>
        </w:rPr>
        <w:t>2</w:t>
      </w:r>
      <w:r w:rsidRPr="00F04383">
        <w:rPr>
          <w:color w:val="222222"/>
          <w:sz w:val="28"/>
          <w:szCs w:val="28"/>
        </w:rPr>
        <w:t>SO</w:t>
      </w:r>
      <w:r w:rsidRPr="00F04383">
        <w:rPr>
          <w:color w:val="222222"/>
          <w:sz w:val="28"/>
          <w:szCs w:val="28"/>
          <w:vertAlign w:val="subscript"/>
        </w:rPr>
        <w:t>4</w:t>
      </w:r>
      <w:r w:rsidRPr="00F04383">
        <w:rPr>
          <w:color w:val="222222"/>
          <w:sz w:val="28"/>
          <w:szCs w:val="28"/>
        </w:rPr>
        <w:t>, H</w:t>
      </w:r>
      <w:r w:rsidRPr="00F04383">
        <w:rPr>
          <w:color w:val="222222"/>
          <w:sz w:val="28"/>
          <w:szCs w:val="28"/>
          <w:vertAlign w:val="subscript"/>
        </w:rPr>
        <w:t>3</w:t>
      </w:r>
      <w:r w:rsidRPr="00F04383">
        <w:rPr>
          <w:color w:val="222222"/>
          <w:sz w:val="28"/>
          <w:szCs w:val="28"/>
        </w:rPr>
        <w:t>PO</w:t>
      </w:r>
      <w:r w:rsidRPr="00F04383">
        <w:rPr>
          <w:color w:val="222222"/>
          <w:sz w:val="28"/>
          <w:szCs w:val="28"/>
          <w:vertAlign w:val="subscript"/>
        </w:rPr>
        <w:t>4</w:t>
      </w:r>
      <w:r w:rsidRPr="00F04383">
        <w:rPr>
          <w:color w:val="222222"/>
          <w:sz w:val="28"/>
          <w:szCs w:val="28"/>
        </w:rPr>
        <w:t>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7034DE">
        <w:rPr>
          <w:i/>
          <w:iCs/>
          <w:color w:val="222222"/>
          <w:sz w:val="28"/>
          <w:szCs w:val="28"/>
          <w:highlight w:val="green"/>
        </w:rPr>
        <w:t>Общая кислотнос</w:t>
      </w:r>
      <w:r w:rsidRPr="00F04383">
        <w:rPr>
          <w:i/>
          <w:iCs/>
          <w:color w:val="222222"/>
          <w:sz w:val="28"/>
          <w:szCs w:val="28"/>
        </w:rPr>
        <w:t>ть</w:t>
      </w:r>
      <w:r w:rsidRPr="00F04383">
        <w:rPr>
          <w:color w:val="222222"/>
          <w:sz w:val="28"/>
          <w:szCs w:val="28"/>
        </w:rPr>
        <w:t xml:space="preserve"> определяется при титровании до значений рН = 8,2 – 8,4 в присутствии фенолфталеина в качестве индикатора. В этом диапазоне </w:t>
      </w:r>
      <w:proofErr w:type="spellStart"/>
      <w:r w:rsidRPr="00F04383">
        <w:rPr>
          <w:color w:val="222222"/>
          <w:sz w:val="28"/>
          <w:szCs w:val="28"/>
        </w:rPr>
        <w:t>оттитровываются</w:t>
      </w:r>
      <w:proofErr w:type="spellEnd"/>
      <w:r w:rsidRPr="00F04383">
        <w:rPr>
          <w:color w:val="222222"/>
          <w:sz w:val="28"/>
          <w:szCs w:val="28"/>
        </w:rPr>
        <w:t xml:space="preserve"> слабые кислоты – органические, угольная, сероводородная, катионы слабых оснований.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7034DE">
        <w:rPr>
          <w:i/>
          <w:iCs/>
          <w:color w:val="222222"/>
          <w:sz w:val="28"/>
          <w:szCs w:val="28"/>
          <w:highlight w:val="green"/>
        </w:rPr>
        <w:t>Естественная кислотность</w:t>
      </w:r>
      <w:r w:rsidRPr="00F04383">
        <w:rPr>
          <w:color w:val="222222"/>
          <w:sz w:val="28"/>
          <w:szCs w:val="28"/>
        </w:rPr>
        <w:t> обусловлена содержанием слабых органических кислот природного происхождения (например, гуминовых кислот). Загрязнения, придающие воде повышенную кислотность, возникают при кислотных дождях, при попадании в водоемы не прошедших нейтрализацию сточных вод промышленных предприятий и др.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rStyle w:val="a4"/>
          <w:color w:val="222222"/>
          <w:sz w:val="28"/>
          <w:szCs w:val="28"/>
        </w:rPr>
        <w:t>Определение свободной кислотности</w:t>
      </w:r>
      <w:r w:rsidRPr="00F04383">
        <w:rPr>
          <w:color w:val="222222"/>
          <w:sz w:val="28"/>
          <w:szCs w:val="28"/>
        </w:rPr>
        <w:t>. В коническую колбу наливают 100 мл исследуемой воды, прибавляют 2 – 3 капли индикатора метилового оранжевого и титруют раствором щелочи до перехода оранжевой окраски раствора в желтую.</w:t>
      </w:r>
    </w:p>
    <w:p w:rsidR="00507D5D" w:rsidRPr="00F04383" w:rsidRDefault="00507D5D" w:rsidP="00F04383">
      <w:pPr>
        <w:pStyle w:val="a3"/>
        <w:shd w:val="clear" w:color="auto" w:fill="FEFEFE"/>
        <w:spacing w:before="0" w:beforeAutospacing="0"/>
        <w:ind w:left="-709" w:right="-1" w:firstLine="567"/>
        <w:jc w:val="both"/>
        <w:rPr>
          <w:color w:val="222222"/>
          <w:sz w:val="28"/>
          <w:szCs w:val="28"/>
        </w:rPr>
      </w:pPr>
      <w:r w:rsidRPr="00F04383">
        <w:rPr>
          <w:color w:val="222222"/>
          <w:sz w:val="28"/>
          <w:szCs w:val="28"/>
        </w:rPr>
        <w:t>Эксперимент повторяют три раза, результаты эксперимента записывают в таблицу 2. Из полученных результатов находят среднее арифметическое значение объема рабочего раствора.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Расчет проводят по формуле: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4383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DC6C930" wp14:editId="7E2135E3">
            <wp:extent cx="2564765" cy="441325"/>
            <wp:effectExtent l="0" t="0" r="6985" b="0"/>
            <wp:docPr id="4" name="Рисунок 4" descr="https://konspekta.net/lektsiiorgimg/baza10/1187692990321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iorgimg/baza10/1187692990321.files/image03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х – свободная кислотность воды, мг-</w:t>
      </w:r>
      <w:proofErr w:type="spell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экв</w:t>
      </w:r>
      <w:proofErr w:type="spell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/л;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 (</w:t>
      </w:r>
      <w:proofErr w:type="spell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NaOH</w:t>
      </w:r>
      <w:proofErr w:type="spell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– объем </w:t>
      </w:r>
      <w:proofErr w:type="spell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раствра</w:t>
      </w:r>
      <w:proofErr w:type="spell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щелочи, мл;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</w:t>
      </w:r>
      <w:proofErr w:type="gram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H</w:t>
      </w:r>
      <w:proofErr w:type="gram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NaOH</w:t>
      </w:r>
      <w:proofErr w:type="spell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– молярная концентрация эквивалента раствора щелочи, моль/л;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100 – объем взятой пробы.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34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green"/>
          <w:lang w:eastAsia="ru-RU"/>
        </w:rPr>
        <w:t>Определение общей кислотности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коническую колбу наливают 100мл исследуемой воды, прибавляют 2 – 3 капли индикатора фенолфталеина и титруют раствором щелочи появления малиновой окраски индикатора.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Эксперимент повторяют три раза, результаты эксперимента записывают в таблицу 3. Из полученных результатов находят среднее арифметическое значение объема рабочего раствора.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Расчет проводят по формуле: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4383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B1D449E" wp14:editId="0CDE44AF">
            <wp:extent cx="2449195" cy="420370"/>
            <wp:effectExtent l="0" t="0" r="8255" b="0"/>
            <wp:docPr id="3" name="Рисунок 3" descr="https://konspekta.net/lektsiiorgimg/baza10/1187692990321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lektsiiorgimg/baza10/1187692990321.files/image03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х – свободная кислотность воды, мг-</w:t>
      </w:r>
      <w:proofErr w:type="spell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экв</w:t>
      </w:r>
      <w:proofErr w:type="spell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/л;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 (</w:t>
      </w:r>
      <w:proofErr w:type="spell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NaOH</w:t>
      </w:r>
      <w:proofErr w:type="spell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– объем раствора щелочи, мл;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H</w:t>
      </w:r>
      <w:proofErr w:type="gram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NaOHl</w:t>
      </w:r>
      <w:proofErr w:type="spell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– молярная концентрация эквивалента раствора щелочи, моль/л;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100 – объем взятой пробы.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53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green"/>
          <w:lang w:eastAsia="ru-RU"/>
        </w:rPr>
        <w:t>Вопросы для самоконтроля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  <w:lang w:eastAsia="ru-RU"/>
        </w:rPr>
        <w:t>1</w:t>
      </w:r>
      <w:proofErr w:type="gram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proofErr w:type="gram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титрование 100 мл исследуемой воды пошло 20 мл 0,1 н раствора соляной кислоты по метиловому оранжевому. Определите щелочность воды.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  <w:lang w:eastAsia="ru-RU"/>
        </w:rPr>
        <w:t>2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Вода содержит (мг/л): CaSO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4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50, </w:t>
      </w:r>
      <w:proofErr w:type="spell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Ca</w:t>
      </w:r>
      <w:proofErr w:type="spell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(HCO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100, </w:t>
      </w:r>
      <w:proofErr w:type="spell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Mg</w:t>
      </w:r>
      <w:proofErr w:type="spell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(HCO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25. Какова величина щелочности.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  <w:lang w:eastAsia="ru-RU"/>
        </w:rPr>
        <w:t>3</w:t>
      </w:r>
      <w:proofErr w:type="gram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proofErr w:type="gram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акова общая щелочность воды, содержащей СО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2-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50 мг/л, НСО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-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122 мг/л.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  <w:lang w:eastAsia="ru-RU"/>
        </w:rPr>
        <w:t>4</w:t>
      </w:r>
      <w:proofErr w:type="gram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proofErr w:type="gram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 определении щелочности воды было израсходовано 0,1 н кислоты на титрование 100 мл пробы с индикатором фенолфталеином 3 мл и дополнительно с индикатором метиловым оранжевым 5 мл. Рассчитайте </w:t>
      </w:r>
      <w:proofErr w:type="gram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общую</w:t>
      </w:r>
      <w:proofErr w:type="gram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отдельные виды щелочности воды.</w:t>
      </w:r>
    </w:p>
    <w:p w:rsidR="00507D5D" w:rsidRPr="00507D5D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  <w:lang w:eastAsia="ru-RU"/>
        </w:rPr>
        <w:t>5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Вода имеет жесткость равную 9 мг-</w:t>
      </w:r>
      <w:proofErr w:type="spell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экв</w:t>
      </w:r>
      <w:proofErr w:type="spell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/л. Постоянная жесткость составляет 60 % от общей жесткости (соли натрия отсутствуют). Какова величина щелочности воды.</w:t>
      </w:r>
    </w:p>
    <w:p w:rsidR="00507D5D" w:rsidRPr="00F04383" w:rsidRDefault="00507D5D" w:rsidP="00F04383">
      <w:pPr>
        <w:shd w:val="clear" w:color="auto" w:fill="FEFEFE"/>
        <w:spacing w:after="100" w:afterAutospacing="1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  <w:lang w:eastAsia="ru-RU"/>
        </w:rPr>
        <w:t>6</w:t>
      </w:r>
      <w:proofErr w:type="gramStart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proofErr w:type="gramEnd"/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л воды содержится 210 мг NaHCO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5,3 мг Na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3</w:t>
      </w:r>
      <w:r w:rsidRPr="0050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Определите общую щелочность воды.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015308">
        <w:rPr>
          <w:color w:val="000000"/>
          <w:sz w:val="28"/>
          <w:szCs w:val="28"/>
          <w:highlight w:val="green"/>
        </w:rPr>
        <w:t>2.1  Жёсткость природных вод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lastRenderedPageBreak/>
        <w:t xml:space="preserve">Жёсткость природных вод, в основном, обусловлена содержанием в них растворимых солей кальция и магния. Разумеется, жёсткость воды могут вызывать не только ионы Ca2+ и Мg2+, но и катионы других металлов, однако в естественных водах из катионов, образующих нерастворимые мыла, в значительных количествах </w:t>
      </w:r>
      <w:proofErr w:type="spellStart"/>
      <w:r w:rsidRPr="00F04383">
        <w:rPr>
          <w:color w:val="000000"/>
          <w:sz w:val="28"/>
          <w:szCs w:val="28"/>
        </w:rPr>
        <w:t>пр</w:t>
      </w:r>
      <w:proofErr w:type="gramStart"/>
      <w:r w:rsidRPr="00F04383">
        <w:rPr>
          <w:color w:val="000000"/>
          <w:sz w:val="28"/>
          <w:szCs w:val="28"/>
        </w:rPr>
        <w:t>uc</w:t>
      </w:r>
      <w:proofErr w:type="gramEnd"/>
      <w:r w:rsidRPr="00F04383">
        <w:rPr>
          <w:color w:val="000000"/>
          <w:sz w:val="28"/>
          <w:szCs w:val="28"/>
        </w:rPr>
        <w:t>утствуют</w:t>
      </w:r>
      <w:proofErr w:type="spellEnd"/>
      <w:r w:rsidRPr="00F04383">
        <w:rPr>
          <w:color w:val="000000"/>
          <w:sz w:val="28"/>
          <w:szCs w:val="28"/>
        </w:rPr>
        <w:t xml:space="preserve"> только катионы кальция и магния. Эти ионы входят в состав гидрокарбонатов </w:t>
      </w:r>
      <w:proofErr w:type="spellStart"/>
      <w:r w:rsidRPr="00F04383">
        <w:rPr>
          <w:color w:val="000000"/>
          <w:sz w:val="28"/>
          <w:szCs w:val="28"/>
        </w:rPr>
        <w:t>С</w:t>
      </w:r>
      <w:proofErr w:type="gramStart"/>
      <w:r w:rsidRPr="00F04383">
        <w:rPr>
          <w:color w:val="000000"/>
          <w:sz w:val="28"/>
          <w:szCs w:val="28"/>
        </w:rPr>
        <w:t>а</w:t>
      </w:r>
      <w:proofErr w:type="spellEnd"/>
      <w:r w:rsidRPr="00F04383">
        <w:rPr>
          <w:color w:val="000000"/>
          <w:sz w:val="28"/>
          <w:szCs w:val="28"/>
        </w:rPr>
        <w:t>(</w:t>
      </w:r>
      <w:proofErr w:type="gramEnd"/>
      <w:r w:rsidRPr="00F04383">
        <w:rPr>
          <w:color w:val="000000"/>
          <w:sz w:val="28"/>
          <w:szCs w:val="28"/>
        </w:rPr>
        <w:t xml:space="preserve">НСО3)2, </w:t>
      </w:r>
      <w:proofErr w:type="spellStart"/>
      <w:r w:rsidRPr="00F04383">
        <w:rPr>
          <w:color w:val="000000"/>
          <w:sz w:val="28"/>
          <w:szCs w:val="28"/>
        </w:rPr>
        <w:t>Mg</w:t>
      </w:r>
      <w:proofErr w:type="spellEnd"/>
      <w:r w:rsidRPr="00F04383">
        <w:rPr>
          <w:color w:val="000000"/>
          <w:sz w:val="28"/>
          <w:szCs w:val="28"/>
        </w:rPr>
        <w:t>(HCO3)2, сульфатов (СаSO4 и MgSO4) и хлоридов (СаСl2 и MgCl2). Содержание других растворимых солей кальция и магния в природных водах обычно очень мало.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Жёсткость, придаваемая воде гидрокарбонатами кальция и магния, называется карбонатной или </w:t>
      </w: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временной жесткостью</w:t>
      </w:r>
      <w:r w:rsidRPr="00F04383">
        <w:rPr>
          <w:color w:val="000000"/>
          <w:sz w:val="28"/>
          <w:szCs w:val="28"/>
        </w:rPr>
        <w:t>. В воде содержащей ионы HCO3-, устанавливается равновесие: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НСО3- + H2O ↔ H2CO3 + ОН - (I)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Также протекают реакции: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- разложения угольной кислоты H2CO3 ↔ СО</w:t>
      </w:r>
      <w:proofErr w:type="gramStart"/>
      <w:r w:rsidRPr="00F04383">
        <w:rPr>
          <w:color w:val="000000"/>
          <w:sz w:val="28"/>
          <w:szCs w:val="28"/>
        </w:rPr>
        <w:t>2</w:t>
      </w:r>
      <w:proofErr w:type="gramEnd"/>
      <w:r w:rsidRPr="00F04383">
        <w:rPr>
          <w:color w:val="000000"/>
          <w:sz w:val="28"/>
          <w:szCs w:val="28"/>
        </w:rPr>
        <w:t xml:space="preserve"> + H2O (2)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- электролитическая диссоциация НСО3- ↔ Н++СО32- (3)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Равновесия в </w:t>
      </w:r>
      <w:proofErr w:type="spellStart"/>
      <w:r w:rsidRPr="00F04383">
        <w:rPr>
          <w:color w:val="000000"/>
          <w:sz w:val="28"/>
          <w:szCs w:val="28"/>
        </w:rPr>
        <w:t>зтих</w:t>
      </w:r>
      <w:proofErr w:type="spellEnd"/>
      <w:r w:rsidRPr="00F04383">
        <w:rPr>
          <w:color w:val="000000"/>
          <w:sz w:val="28"/>
          <w:szCs w:val="28"/>
        </w:rPr>
        <w:t xml:space="preserve"> процессах связаны между собой. При нагревании воды растворимость СO2 уменьшается, часть её улетучивается и равновесие (2) смещается вправо. Вследствие этого смещается вправо равновесие (I), создаётся избыток ионов О</w:t>
      </w:r>
      <w:proofErr w:type="gramStart"/>
      <w:r w:rsidRPr="00F04383">
        <w:rPr>
          <w:color w:val="000000"/>
          <w:sz w:val="28"/>
          <w:szCs w:val="28"/>
        </w:rPr>
        <w:t>Н-</w:t>
      </w:r>
      <w:proofErr w:type="gramEnd"/>
      <w:r w:rsidRPr="00F04383">
        <w:rPr>
          <w:color w:val="000000"/>
          <w:sz w:val="28"/>
          <w:szCs w:val="28"/>
        </w:rPr>
        <w:t>, которые взаимодействуют с ионами Н, + вызывая смещение вправо равновесия (3).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В результате </w:t>
      </w:r>
      <w:proofErr w:type="spellStart"/>
      <w:r w:rsidRPr="00F04383">
        <w:rPr>
          <w:color w:val="000000"/>
          <w:sz w:val="28"/>
          <w:szCs w:val="28"/>
        </w:rPr>
        <w:t>зтих</w:t>
      </w:r>
      <w:proofErr w:type="spellEnd"/>
      <w:r w:rsidRPr="00F04383">
        <w:rPr>
          <w:color w:val="000000"/>
          <w:sz w:val="28"/>
          <w:szCs w:val="28"/>
        </w:rPr>
        <w:t xml:space="preserve"> реакций ионы НСО3- переходят в ионы СО32- </w:t>
      </w:r>
      <w:proofErr w:type="spellStart"/>
      <w:r w:rsidRPr="00F04383">
        <w:rPr>
          <w:color w:val="000000"/>
          <w:sz w:val="28"/>
          <w:szCs w:val="28"/>
        </w:rPr>
        <w:t>no</w:t>
      </w:r>
      <w:proofErr w:type="spellEnd"/>
      <w:r w:rsidRPr="00F04383">
        <w:rPr>
          <w:color w:val="000000"/>
          <w:sz w:val="28"/>
          <w:szCs w:val="28"/>
        </w:rPr>
        <w:t xml:space="preserve"> суммарному уравнению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2НСО3-↔ СО32-+H2O+СO2 (4)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В молекулярном виде: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04383">
        <w:rPr>
          <w:color w:val="000000"/>
          <w:sz w:val="28"/>
          <w:szCs w:val="28"/>
        </w:rPr>
        <w:t>С</w:t>
      </w:r>
      <w:proofErr w:type="gramStart"/>
      <w:r w:rsidRPr="00F04383">
        <w:rPr>
          <w:color w:val="000000"/>
          <w:sz w:val="28"/>
          <w:szCs w:val="28"/>
        </w:rPr>
        <w:t>а</w:t>
      </w:r>
      <w:proofErr w:type="spellEnd"/>
      <w:r w:rsidRPr="00F04383">
        <w:rPr>
          <w:color w:val="000000"/>
          <w:sz w:val="28"/>
          <w:szCs w:val="28"/>
        </w:rPr>
        <w:t>(</w:t>
      </w:r>
      <w:proofErr w:type="gramEnd"/>
      <w:r w:rsidRPr="00F04383">
        <w:rPr>
          <w:color w:val="000000"/>
          <w:sz w:val="28"/>
          <w:szCs w:val="28"/>
        </w:rPr>
        <w:t>НСО3)2 ↔ СаСО3 +H2O+СO2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04383">
        <w:rPr>
          <w:color w:val="000000"/>
          <w:sz w:val="28"/>
          <w:szCs w:val="28"/>
        </w:rPr>
        <w:t>Mg</w:t>
      </w:r>
      <w:proofErr w:type="spellEnd"/>
      <w:r w:rsidRPr="00F04383">
        <w:rPr>
          <w:color w:val="000000"/>
          <w:sz w:val="28"/>
          <w:szCs w:val="28"/>
        </w:rPr>
        <w:t>(HCO3)2 ↔ MgCO3+H2O+СO2 (5)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Таким образом, при кипячении воды жёсткость, вызванная присутствием гидрокарбонатов кальция и магния, устраняется и поэтому называется </w:t>
      </w: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временной</w:t>
      </w:r>
      <w:r w:rsidRPr="00F04383">
        <w:rPr>
          <w:color w:val="000000"/>
          <w:sz w:val="28"/>
          <w:szCs w:val="28"/>
        </w:rPr>
        <w:t> </w:t>
      </w: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жёсткостью</w:t>
      </w:r>
      <w:r w:rsidRPr="00F04383">
        <w:rPr>
          <w:color w:val="000000"/>
          <w:sz w:val="28"/>
          <w:szCs w:val="28"/>
        </w:rPr>
        <w:t>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Жёсткость, обусловленная хлоридами и сульфатами этих металлов, называется </w:t>
      </w: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постоянной жёсткостью, </w:t>
      </w:r>
      <w:r w:rsidRPr="00F04383">
        <w:rPr>
          <w:color w:val="000000"/>
          <w:sz w:val="28"/>
          <w:szCs w:val="28"/>
        </w:rPr>
        <w:t>она кипячением не устраняется</w:t>
      </w:r>
      <w:proofErr w:type="gramStart"/>
      <w:r w:rsidRPr="00F04383">
        <w:rPr>
          <w:color w:val="000000"/>
          <w:sz w:val="28"/>
          <w:szCs w:val="28"/>
        </w:rPr>
        <w:t>..</w:t>
      </w:r>
      <w:proofErr w:type="gramEnd"/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Суммарная жёсткость воды носит название общей жесткости</w:t>
      </w:r>
      <w:r w:rsidRPr="00F04383">
        <w:rPr>
          <w:color w:val="000000"/>
          <w:sz w:val="28"/>
          <w:szCs w:val="28"/>
        </w:rPr>
        <w:t xml:space="preserve">. Жесткость воды (степень жёсткости) принято выражать в </w:t>
      </w:r>
      <w:proofErr w:type="spellStart"/>
      <w:r w:rsidRPr="00F04383">
        <w:rPr>
          <w:color w:val="000000"/>
          <w:sz w:val="28"/>
          <w:szCs w:val="28"/>
        </w:rPr>
        <w:t>ммллиэквивалентах</w:t>
      </w:r>
      <w:proofErr w:type="spellEnd"/>
      <w:r w:rsidRPr="00F04383">
        <w:rPr>
          <w:color w:val="000000"/>
          <w:sz w:val="28"/>
          <w:szCs w:val="28"/>
        </w:rPr>
        <w:t xml:space="preserve"> ионов Са</w:t>
      </w:r>
      <w:proofErr w:type="gramStart"/>
      <w:r w:rsidRPr="00F04383">
        <w:rPr>
          <w:color w:val="000000"/>
          <w:sz w:val="28"/>
          <w:szCs w:val="28"/>
        </w:rPr>
        <w:t>2</w:t>
      </w:r>
      <w:proofErr w:type="gramEnd"/>
      <w:r w:rsidRPr="00F04383">
        <w:rPr>
          <w:color w:val="000000"/>
          <w:sz w:val="28"/>
          <w:szCs w:val="28"/>
        </w:rPr>
        <w:t>+ и Mg2+ в I л воды (</w:t>
      </w:r>
      <w:proofErr w:type="spellStart"/>
      <w:r w:rsidRPr="00F04383">
        <w:rPr>
          <w:color w:val="000000"/>
          <w:sz w:val="28"/>
          <w:szCs w:val="28"/>
        </w:rPr>
        <w:t>мэкв</w:t>
      </w:r>
      <w:proofErr w:type="spellEnd"/>
      <w:r w:rsidRPr="00F04383">
        <w:rPr>
          <w:color w:val="000000"/>
          <w:sz w:val="28"/>
          <w:szCs w:val="28"/>
        </w:rPr>
        <w:t xml:space="preserve">/л). I </w:t>
      </w:r>
      <w:proofErr w:type="spellStart"/>
      <w:r w:rsidRPr="00F04383">
        <w:rPr>
          <w:color w:val="000000"/>
          <w:sz w:val="28"/>
          <w:szCs w:val="28"/>
        </w:rPr>
        <w:t>мэкв</w:t>
      </w:r>
      <w:proofErr w:type="spellEnd"/>
      <w:r w:rsidRPr="00F04383">
        <w:rPr>
          <w:color w:val="000000"/>
          <w:sz w:val="28"/>
          <w:szCs w:val="28"/>
        </w:rPr>
        <w:t xml:space="preserve">/л соответствует содержанию в I л воды 20,04 мг </w:t>
      </w:r>
      <w:r w:rsidRPr="00F04383">
        <w:rPr>
          <w:color w:val="000000"/>
          <w:sz w:val="28"/>
          <w:szCs w:val="28"/>
        </w:rPr>
        <w:lastRenderedPageBreak/>
        <w:t>кальция или 12,16 мг магния. В зависимости от содержания ионов Са</w:t>
      </w:r>
      <w:proofErr w:type="gramStart"/>
      <w:r w:rsidRPr="00F04383">
        <w:rPr>
          <w:color w:val="000000"/>
          <w:sz w:val="28"/>
          <w:szCs w:val="28"/>
        </w:rPr>
        <w:t>2</w:t>
      </w:r>
      <w:proofErr w:type="gramEnd"/>
      <w:r w:rsidRPr="00F04383">
        <w:rPr>
          <w:color w:val="000000"/>
          <w:sz w:val="28"/>
          <w:szCs w:val="28"/>
        </w:rPr>
        <w:t>+ и Mg2+ природные воды делятся на следующие группы: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Жёсткость, придаваемая воде гидрокарбонатами кальция и магния, называется карбонатной или </w:t>
      </w: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временной жесткостью</w:t>
      </w:r>
      <w:r w:rsidRPr="00F04383">
        <w:rPr>
          <w:color w:val="000000"/>
          <w:sz w:val="28"/>
          <w:szCs w:val="28"/>
        </w:rPr>
        <w:t>. В воде содержащей ионы HCO3-, устанавливается равновесие: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НСО3- + H2O ↔ H2CO3 + ОН - (I)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Также протекают реакции: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- разложения угольной кислоты H2CO3 ↔ СО</w:t>
      </w:r>
      <w:proofErr w:type="gramStart"/>
      <w:r w:rsidRPr="00F04383">
        <w:rPr>
          <w:color w:val="000000"/>
          <w:sz w:val="28"/>
          <w:szCs w:val="28"/>
        </w:rPr>
        <w:t>2</w:t>
      </w:r>
      <w:proofErr w:type="gramEnd"/>
      <w:r w:rsidRPr="00F04383">
        <w:rPr>
          <w:color w:val="000000"/>
          <w:sz w:val="28"/>
          <w:szCs w:val="28"/>
        </w:rPr>
        <w:t xml:space="preserve"> + H2O (2)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- электролитическая диссоциация НСО3- ↔ Н++СО32- (3)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Равновесия в </w:t>
      </w:r>
      <w:proofErr w:type="spellStart"/>
      <w:r w:rsidRPr="00F04383">
        <w:rPr>
          <w:color w:val="000000"/>
          <w:sz w:val="28"/>
          <w:szCs w:val="28"/>
        </w:rPr>
        <w:t>зтих</w:t>
      </w:r>
      <w:proofErr w:type="spellEnd"/>
      <w:r w:rsidRPr="00F04383">
        <w:rPr>
          <w:color w:val="000000"/>
          <w:sz w:val="28"/>
          <w:szCs w:val="28"/>
        </w:rPr>
        <w:t xml:space="preserve"> процессах связаны между собой. При нагревании воды растворимость СO2 уменьшается, часть её улетучивается и равновесие (2) смещается вправо. Вследствие этого смещается вправо равновесие (I), создаётся избыток ионов О</w:t>
      </w:r>
      <w:proofErr w:type="gramStart"/>
      <w:r w:rsidRPr="00F04383">
        <w:rPr>
          <w:color w:val="000000"/>
          <w:sz w:val="28"/>
          <w:szCs w:val="28"/>
        </w:rPr>
        <w:t>Н-</w:t>
      </w:r>
      <w:proofErr w:type="gramEnd"/>
      <w:r w:rsidRPr="00F04383">
        <w:rPr>
          <w:color w:val="000000"/>
          <w:sz w:val="28"/>
          <w:szCs w:val="28"/>
        </w:rPr>
        <w:t>, которые взаимодействуют с ионами Н, + вызывая смещение вправо равновесия (3).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В результате </w:t>
      </w:r>
      <w:proofErr w:type="spellStart"/>
      <w:r w:rsidRPr="00F04383">
        <w:rPr>
          <w:color w:val="000000"/>
          <w:sz w:val="28"/>
          <w:szCs w:val="28"/>
        </w:rPr>
        <w:t>зтих</w:t>
      </w:r>
      <w:proofErr w:type="spellEnd"/>
      <w:r w:rsidRPr="00F04383">
        <w:rPr>
          <w:color w:val="000000"/>
          <w:sz w:val="28"/>
          <w:szCs w:val="28"/>
        </w:rPr>
        <w:t xml:space="preserve"> реакций ионы НСО3- переходят в ионы СО32- </w:t>
      </w:r>
      <w:proofErr w:type="spellStart"/>
      <w:r w:rsidRPr="00F04383">
        <w:rPr>
          <w:color w:val="000000"/>
          <w:sz w:val="28"/>
          <w:szCs w:val="28"/>
        </w:rPr>
        <w:t>no</w:t>
      </w:r>
      <w:proofErr w:type="spellEnd"/>
      <w:r w:rsidRPr="00F04383">
        <w:rPr>
          <w:color w:val="000000"/>
          <w:sz w:val="28"/>
          <w:szCs w:val="28"/>
        </w:rPr>
        <w:t xml:space="preserve"> суммарному уравнению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2НСО3-↔ СО32-+H2O+СO2 (4)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В молекулярном виде: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04383">
        <w:rPr>
          <w:color w:val="000000"/>
          <w:sz w:val="28"/>
          <w:szCs w:val="28"/>
        </w:rPr>
        <w:t>С</w:t>
      </w:r>
      <w:proofErr w:type="gramStart"/>
      <w:r w:rsidRPr="00F04383">
        <w:rPr>
          <w:color w:val="000000"/>
          <w:sz w:val="28"/>
          <w:szCs w:val="28"/>
        </w:rPr>
        <w:t>а</w:t>
      </w:r>
      <w:proofErr w:type="spellEnd"/>
      <w:r w:rsidRPr="00F04383">
        <w:rPr>
          <w:color w:val="000000"/>
          <w:sz w:val="28"/>
          <w:szCs w:val="28"/>
        </w:rPr>
        <w:t>(</w:t>
      </w:r>
      <w:proofErr w:type="gramEnd"/>
      <w:r w:rsidRPr="00F04383">
        <w:rPr>
          <w:color w:val="000000"/>
          <w:sz w:val="28"/>
          <w:szCs w:val="28"/>
        </w:rPr>
        <w:t>НСО3)2 ↔ СаСО3 +H2O+СO2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04383">
        <w:rPr>
          <w:color w:val="000000"/>
          <w:sz w:val="28"/>
          <w:szCs w:val="28"/>
        </w:rPr>
        <w:t>Mg</w:t>
      </w:r>
      <w:proofErr w:type="spellEnd"/>
      <w:r w:rsidRPr="00F04383">
        <w:rPr>
          <w:color w:val="000000"/>
          <w:sz w:val="28"/>
          <w:szCs w:val="28"/>
        </w:rPr>
        <w:t>(HCO3)2 ↔ MgCO3+H2O+СO2 (5)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Таким образом, при кипячении воды жёсткость, вызванная присутствием гидрокарбонатов кальция и магния, устраняется и поэтому называется </w:t>
      </w: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временной</w:t>
      </w:r>
      <w:r w:rsidRPr="00F04383">
        <w:rPr>
          <w:color w:val="000000"/>
          <w:sz w:val="28"/>
          <w:szCs w:val="28"/>
        </w:rPr>
        <w:t> </w:t>
      </w: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жёсткостью</w:t>
      </w:r>
      <w:r w:rsidRPr="00F04383">
        <w:rPr>
          <w:color w:val="000000"/>
          <w:sz w:val="28"/>
          <w:szCs w:val="28"/>
        </w:rPr>
        <w:t>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Жёсткость, обусловленная хлоридами и сульфатами этих металлов, называется </w:t>
      </w: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постоянной жёсткостью, </w:t>
      </w:r>
      <w:r w:rsidRPr="00F04383">
        <w:rPr>
          <w:color w:val="000000"/>
          <w:sz w:val="28"/>
          <w:szCs w:val="28"/>
        </w:rPr>
        <w:t>она кипячением не устраняется</w:t>
      </w:r>
      <w:proofErr w:type="gramStart"/>
      <w:r w:rsidRPr="00F04383">
        <w:rPr>
          <w:color w:val="000000"/>
          <w:sz w:val="28"/>
          <w:szCs w:val="28"/>
        </w:rPr>
        <w:t>..</w:t>
      </w:r>
      <w:proofErr w:type="gramEnd"/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Суммарная жёсткость воды носит название общей жесткости</w:t>
      </w:r>
      <w:r w:rsidRPr="00F04383">
        <w:rPr>
          <w:color w:val="000000"/>
          <w:sz w:val="28"/>
          <w:szCs w:val="28"/>
        </w:rPr>
        <w:t xml:space="preserve">. Жесткость воды (степень жёсткости) принято выражать в </w:t>
      </w:r>
      <w:proofErr w:type="spellStart"/>
      <w:r w:rsidRPr="00F04383">
        <w:rPr>
          <w:color w:val="000000"/>
          <w:sz w:val="28"/>
          <w:szCs w:val="28"/>
        </w:rPr>
        <w:t>ммллиэквивалентах</w:t>
      </w:r>
      <w:proofErr w:type="spellEnd"/>
      <w:r w:rsidRPr="00F04383">
        <w:rPr>
          <w:color w:val="000000"/>
          <w:sz w:val="28"/>
          <w:szCs w:val="28"/>
        </w:rPr>
        <w:t xml:space="preserve"> ионов Са</w:t>
      </w:r>
      <w:proofErr w:type="gramStart"/>
      <w:r w:rsidRPr="00F04383">
        <w:rPr>
          <w:color w:val="000000"/>
          <w:sz w:val="28"/>
          <w:szCs w:val="28"/>
        </w:rPr>
        <w:t>2</w:t>
      </w:r>
      <w:proofErr w:type="gramEnd"/>
      <w:r w:rsidRPr="00F04383">
        <w:rPr>
          <w:color w:val="000000"/>
          <w:sz w:val="28"/>
          <w:szCs w:val="28"/>
        </w:rPr>
        <w:t>+ и Mg2+ в I л воды (</w:t>
      </w:r>
      <w:proofErr w:type="spellStart"/>
      <w:r w:rsidRPr="00F04383">
        <w:rPr>
          <w:color w:val="000000"/>
          <w:sz w:val="28"/>
          <w:szCs w:val="28"/>
        </w:rPr>
        <w:t>мэкв</w:t>
      </w:r>
      <w:proofErr w:type="spellEnd"/>
      <w:r w:rsidRPr="00F04383">
        <w:rPr>
          <w:color w:val="000000"/>
          <w:sz w:val="28"/>
          <w:szCs w:val="28"/>
        </w:rPr>
        <w:t xml:space="preserve">/л). I </w:t>
      </w:r>
      <w:proofErr w:type="spellStart"/>
      <w:r w:rsidRPr="00F04383">
        <w:rPr>
          <w:color w:val="000000"/>
          <w:sz w:val="28"/>
          <w:szCs w:val="28"/>
        </w:rPr>
        <w:t>мэкв</w:t>
      </w:r>
      <w:proofErr w:type="spellEnd"/>
      <w:r w:rsidRPr="00F04383">
        <w:rPr>
          <w:color w:val="000000"/>
          <w:sz w:val="28"/>
          <w:szCs w:val="28"/>
        </w:rPr>
        <w:t xml:space="preserve">/л соответствует содержанию в I л воды 20,04 мг кальция или 12,16 мг магния. 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Применяемые на практике методы устранения жёсткости природной воды условно можно разделить </w:t>
      </w:r>
      <w:proofErr w:type="gramStart"/>
      <w:r w:rsidRPr="00F04383">
        <w:rPr>
          <w:color w:val="000000"/>
          <w:sz w:val="28"/>
          <w:szCs w:val="28"/>
        </w:rPr>
        <w:t>на</w:t>
      </w:r>
      <w:proofErr w:type="gramEnd"/>
      <w:r w:rsidRPr="00F04383">
        <w:rPr>
          <w:color w:val="000000"/>
          <w:sz w:val="28"/>
          <w:szCs w:val="28"/>
        </w:rPr>
        <w:t xml:space="preserve"> химические и физические. В первом случае уменьшение жёсткости связано с добавлением к воде различных химических веществ (</w:t>
      </w:r>
      <w:proofErr w:type="spellStart"/>
      <w:r w:rsidRPr="00F04383">
        <w:rPr>
          <w:color w:val="000000"/>
          <w:sz w:val="28"/>
          <w:szCs w:val="28"/>
        </w:rPr>
        <w:t>реагентные</w:t>
      </w:r>
      <w:proofErr w:type="spellEnd"/>
      <w:r w:rsidRPr="00F04383">
        <w:rPr>
          <w:color w:val="000000"/>
          <w:sz w:val="28"/>
          <w:szCs w:val="28"/>
        </w:rPr>
        <w:t xml:space="preserve"> методы). Физические методы понижения жёсткости воды </w:t>
      </w:r>
      <w:r w:rsidRPr="00F04383">
        <w:rPr>
          <w:color w:val="000000"/>
          <w:sz w:val="28"/>
          <w:szCs w:val="28"/>
        </w:rPr>
        <w:lastRenderedPageBreak/>
        <w:t xml:space="preserve">основаны на использовании различного рода воздействия на воду (магнитное «электрическое поле, ультразвук и др.) и потому могут считаться </w:t>
      </w:r>
      <w:proofErr w:type="spellStart"/>
      <w:r w:rsidRPr="00F04383">
        <w:rPr>
          <w:color w:val="000000"/>
          <w:sz w:val="28"/>
          <w:szCs w:val="28"/>
        </w:rPr>
        <w:t>безреагентными</w:t>
      </w:r>
      <w:proofErr w:type="spellEnd"/>
      <w:r w:rsidRPr="00F04383">
        <w:rPr>
          <w:color w:val="000000"/>
          <w:sz w:val="28"/>
          <w:szCs w:val="28"/>
        </w:rPr>
        <w:t>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В данном методическом пособии рассматриваются только химические методы устранения жесткости воды.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В самом общем виде химические методы устранения жёсткости воды основаны на химических реакциях, в результате которых катионы кальция и магния, придающие жёсткость воде, переводятся в нерастворимые соединения (осадок). Таких методов несколько.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Если вода обладает только </w:t>
      </w: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временной жёсткостью</w:t>
      </w:r>
      <w:r w:rsidRPr="00F04383">
        <w:rPr>
          <w:color w:val="000000"/>
          <w:sz w:val="28"/>
          <w:szCs w:val="28"/>
        </w:rPr>
        <w:t>, то для её устранения применяют </w:t>
      </w:r>
      <w:r w:rsidRPr="00F04383">
        <w:rPr>
          <w:color w:val="000000"/>
          <w:sz w:val="28"/>
          <w:szCs w:val="28"/>
          <w:u w:val="single"/>
          <w:bdr w:val="none" w:sz="0" w:space="0" w:color="auto" w:frame="1"/>
        </w:rPr>
        <w:t>известковый способ</w:t>
      </w:r>
      <w:r w:rsidRPr="00F04383">
        <w:rPr>
          <w:color w:val="000000"/>
          <w:sz w:val="28"/>
          <w:szCs w:val="28"/>
        </w:rPr>
        <w:t xml:space="preserve">, т. е. обрабатывают воду известью </w:t>
      </w:r>
      <w:proofErr w:type="spellStart"/>
      <w:r w:rsidRPr="00F04383">
        <w:rPr>
          <w:color w:val="000000"/>
          <w:sz w:val="28"/>
          <w:szCs w:val="28"/>
        </w:rPr>
        <w:t>Са</w:t>
      </w:r>
      <w:proofErr w:type="spellEnd"/>
      <w:r w:rsidRPr="00F04383">
        <w:rPr>
          <w:color w:val="000000"/>
          <w:sz w:val="28"/>
          <w:szCs w:val="28"/>
        </w:rPr>
        <w:t>(</w:t>
      </w:r>
      <w:proofErr w:type="gramStart"/>
      <w:r w:rsidRPr="00F04383">
        <w:rPr>
          <w:color w:val="000000"/>
          <w:sz w:val="28"/>
          <w:szCs w:val="28"/>
        </w:rPr>
        <w:t>O</w:t>
      </w:r>
      <w:proofErr w:type="gramEnd"/>
      <w:r w:rsidRPr="00F04383">
        <w:rPr>
          <w:color w:val="000000"/>
          <w:sz w:val="28"/>
          <w:szCs w:val="28"/>
        </w:rPr>
        <w:t>Н)2: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04383">
        <w:rPr>
          <w:color w:val="000000"/>
          <w:sz w:val="28"/>
          <w:szCs w:val="28"/>
        </w:rPr>
        <w:t>С</w:t>
      </w:r>
      <w:proofErr w:type="gramStart"/>
      <w:r w:rsidRPr="00F04383">
        <w:rPr>
          <w:color w:val="000000"/>
          <w:sz w:val="28"/>
          <w:szCs w:val="28"/>
        </w:rPr>
        <w:t>а</w:t>
      </w:r>
      <w:proofErr w:type="spellEnd"/>
      <w:r w:rsidRPr="00F04383">
        <w:rPr>
          <w:color w:val="000000"/>
          <w:sz w:val="28"/>
          <w:szCs w:val="28"/>
        </w:rPr>
        <w:t>(</w:t>
      </w:r>
      <w:proofErr w:type="gramEnd"/>
      <w:r w:rsidRPr="00F04383">
        <w:rPr>
          <w:color w:val="000000"/>
          <w:sz w:val="28"/>
          <w:szCs w:val="28"/>
        </w:rPr>
        <w:t xml:space="preserve">НСО3)2 + </w:t>
      </w:r>
      <w:proofErr w:type="spellStart"/>
      <w:r w:rsidRPr="00F04383">
        <w:rPr>
          <w:color w:val="000000"/>
          <w:sz w:val="28"/>
          <w:szCs w:val="28"/>
        </w:rPr>
        <w:t>Са</w:t>
      </w:r>
      <w:proofErr w:type="spellEnd"/>
      <w:r w:rsidRPr="00F04383">
        <w:rPr>
          <w:color w:val="000000"/>
          <w:sz w:val="28"/>
          <w:szCs w:val="28"/>
        </w:rPr>
        <w:t>(OН)2 = 2СаСO3 + H2O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04383">
        <w:rPr>
          <w:color w:val="000000"/>
          <w:sz w:val="28"/>
          <w:szCs w:val="28"/>
        </w:rPr>
        <w:t>Mg</w:t>
      </w:r>
      <w:proofErr w:type="spellEnd"/>
      <w:r w:rsidRPr="00F04383">
        <w:rPr>
          <w:color w:val="000000"/>
          <w:sz w:val="28"/>
          <w:szCs w:val="28"/>
        </w:rPr>
        <w:t xml:space="preserve">(HCO3)2 + </w:t>
      </w:r>
      <w:proofErr w:type="spellStart"/>
      <w:r w:rsidRPr="00F04383">
        <w:rPr>
          <w:color w:val="000000"/>
          <w:sz w:val="28"/>
          <w:szCs w:val="28"/>
        </w:rPr>
        <w:t>С</w:t>
      </w:r>
      <w:proofErr w:type="gramStart"/>
      <w:r w:rsidRPr="00F04383">
        <w:rPr>
          <w:color w:val="000000"/>
          <w:sz w:val="28"/>
          <w:szCs w:val="28"/>
        </w:rPr>
        <w:t>а</w:t>
      </w:r>
      <w:proofErr w:type="spellEnd"/>
      <w:r w:rsidRPr="00F04383">
        <w:rPr>
          <w:color w:val="000000"/>
          <w:sz w:val="28"/>
          <w:szCs w:val="28"/>
        </w:rPr>
        <w:t>(</w:t>
      </w:r>
      <w:proofErr w:type="gramEnd"/>
      <w:r w:rsidRPr="00F04383">
        <w:rPr>
          <w:color w:val="000000"/>
          <w:sz w:val="28"/>
          <w:szCs w:val="28"/>
        </w:rPr>
        <w:t>ОН)2 = СаСO3 + MgCO3 + 2H2O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Так как </w:t>
      </w:r>
      <w:proofErr w:type="gramStart"/>
      <w:r w:rsidRPr="00F04383">
        <w:rPr>
          <w:color w:val="000000"/>
          <w:sz w:val="28"/>
          <w:szCs w:val="28"/>
        </w:rPr>
        <w:t>ПР</w:t>
      </w:r>
      <w:proofErr w:type="gramEnd"/>
      <w:r w:rsidRPr="00F04383">
        <w:rPr>
          <w:color w:val="000000"/>
          <w:sz w:val="28"/>
          <w:szCs w:val="28"/>
        </w:rPr>
        <w:t>(MgCO3) больше, чем ПР(</w:t>
      </w:r>
      <w:proofErr w:type="spellStart"/>
      <w:r w:rsidRPr="00F04383">
        <w:rPr>
          <w:color w:val="000000"/>
          <w:sz w:val="28"/>
          <w:szCs w:val="28"/>
        </w:rPr>
        <w:t>Mg</w:t>
      </w:r>
      <w:proofErr w:type="spellEnd"/>
      <w:r w:rsidRPr="00F04383">
        <w:rPr>
          <w:color w:val="000000"/>
          <w:sz w:val="28"/>
          <w:szCs w:val="28"/>
        </w:rPr>
        <w:t>(ОН)2), то окончательное удаление Mg2+ происходит не в виде карбоната, а в виде гидроксида: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MgCO3 + </w:t>
      </w:r>
      <w:proofErr w:type="spellStart"/>
      <w:r w:rsidRPr="00F04383">
        <w:rPr>
          <w:color w:val="000000"/>
          <w:sz w:val="28"/>
          <w:szCs w:val="28"/>
        </w:rPr>
        <w:t>С</w:t>
      </w:r>
      <w:proofErr w:type="gramStart"/>
      <w:r w:rsidRPr="00F04383">
        <w:rPr>
          <w:color w:val="000000"/>
          <w:sz w:val="28"/>
          <w:szCs w:val="28"/>
        </w:rPr>
        <w:t>а</w:t>
      </w:r>
      <w:proofErr w:type="spellEnd"/>
      <w:r w:rsidRPr="00F04383">
        <w:rPr>
          <w:color w:val="000000"/>
          <w:sz w:val="28"/>
          <w:szCs w:val="28"/>
        </w:rPr>
        <w:t>(</w:t>
      </w:r>
      <w:proofErr w:type="gramEnd"/>
      <w:r w:rsidRPr="00F04383">
        <w:rPr>
          <w:color w:val="000000"/>
          <w:sz w:val="28"/>
          <w:szCs w:val="28"/>
        </w:rPr>
        <w:t xml:space="preserve">ОН)2 = СаСO3 + </w:t>
      </w:r>
      <w:proofErr w:type="spellStart"/>
      <w:r w:rsidRPr="00F04383">
        <w:rPr>
          <w:color w:val="000000"/>
          <w:sz w:val="28"/>
          <w:szCs w:val="28"/>
        </w:rPr>
        <w:t>Mg</w:t>
      </w:r>
      <w:proofErr w:type="spellEnd"/>
      <w:r w:rsidRPr="00F04383">
        <w:rPr>
          <w:color w:val="000000"/>
          <w:sz w:val="28"/>
          <w:szCs w:val="28"/>
        </w:rPr>
        <w:t>(ОН)2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Суммируя уравнения, относящиеся к гидрокарбонату магния, получим: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04383">
        <w:rPr>
          <w:color w:val="000000"/>
          <w:sz w:val="28"/>
          <w:szCs w:val="28"/>
        </w:rPr>
        <w:t>Mg</w:t>
      </w:r>
      <w:proofErr w:type="spellEnd"/>
      <w:r w:rsidRPr="00F04383">
        <w:rPr>
          <w:color w:val="000000"/>
          <w:sz w:val="28"/>
          <w:szCs w:val="28"/>
        </w:rPr>
        <w:t>(HCO3)2 +2С</w:t>
      </w:r>
      <w:proofErr w:type="gramStart"/>
      <w:r w:rsidRPr="00F04383">
        <w:rPr>
          <w:color w:val="000000"/>
          <w:sz w:val="28"/>
          <w:szCs w:val="28"/>
        </w:rPr>
        <w:t>а(</w:t>
      </w:r>
      <w:proofErr w:type="gramEnd"/>
      <w:r w:rsidRPr="00F04383">
        <w:rPr>
          <w:color w:val="000000"/>
          <w:sz w:val="28"/>
          <w:szCs w:val="28"/>
        </w:rPr>
        <w:t xml:space="preserve">ОН)2 = 2СаСO3 + </w:t>
      </w:r>
      <w:proofErr w:type="spellStart"/>
      <w:r w:rsidRPr="00F04383">
        <w:rPr>
          <w:color w:val="000000"/>
          <w:sz w:val="28"/>
          <w:szCs w:val="28"/>
        </w:rPr>
        <w:t>Mg</w:t>
      </w:r>
      <w:proofErr w:type="spellEnd"/>
      <w:r w:rsidRPr="00F04383">
        <w:rPr>
          <w:color w:val="000000"/>
          <w:sz w:val="28"/>
          <w:szCs w:val="28"/>
        </w:rPr>
        <w:t>(ОН)2 + 2H2O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Таким образом, при взаимодействии извести с гидрокарбонатами кальция и магния образуются осадки СаСO3 и </w:t>
      </w:r>
      <w:proofErr w:type="spellStart"/>
      <w:r w:rsidRPr="00F04383">
        <w:rPr>
          <w:color w:val="000000"/>
          <w:sz w:val="28"/>
          <w:szCs w:val="28"/>
        </w:rPr>
        <w:t>М</w:t>
      </w:r>
      <w:proofErr w:type="gramStart"/>
      <w:r w:rsidRPr="00F04383">
        <w:rPr>
          <w:color w:val="000000"/>
          <w:sz w:val="28"/>
          <w:szCs w:val="28"/>
        </w:rPr>
        <w:t>g</w:t>
      </w:r>
      <w:proofErr w:type="spellEnd"/>
      <w:proofErr w:type="gramEnd"/>
      <w:r w:rsidRPr="00F04383">
        <w:rPr>
          <w:color w:val="000000"/>
          <w:sz w:val="28"/>
          <w:szCs w:val="28"/>
        </w:rPr>
        <w:t>(OН)2.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При этом способе недопустим избыток извести, который может привести к повышению жёсткости. Поэтому количество вводимой извести должно точно соответствовать результатам анализа воды на жёсткость.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Для устранения как временной, так и постоянной жёсткости воды нередко применяют </w:t>
      </w:r>
      <w:r w:rsidRPr="00F04383">
        <w:rPr>
          <w:color w:val="000000"/>
          <w:sz w:val="28"/>
          <w:szCs w:val="28"/>
          <w:u w:val="single"/>
          <w:bdr w:val="none" w:sz="0" w:space="0" w:color="auto" w:frame="1"/>
        </w:rPr>
        <w:t>известково-содовый способ</w:t>
      </w:r>
      <w:r w:rsidRPr="00F04383">
        <w:rPr>
          <w:color w:val="000000"/>
          <w:sz w:val="28"/>
          <w:szCs w:val="28"/>
        </w:rPr>
        <w:t> устранения жёсткости. Известь осаждает гидрокарбонаты кальция и магния, как указано выше, а сода - хлориды и сульфаты по реакциям: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  <w:lang w:val="en-US"/>
        </w:rPr>
      </w:pPr>
      <w:r w:rsidRPr="00F04383">
        <w:rPr>
          <w:color w:val="000000"/>
          <w:sz w:val="28"/>
          <w:szCs w:val="28"/>
          <w:lang w:val="en-US"/>
        </w:rPr>
        <w:t>CaCI2 + N</w:t>
      </w:r>
      <w:r w:rsidRPr="00F04383">
        <w:rPr>
          <w:color w:val="000000"/>
          <w:sz w:val="28"/>
          <w:szCs w:val="28"/>
        </w:rPr>
        <w:t>а</w:t>
      </w:r>
      <w:r w:rsidRPr="00F04383">
        <w:rPr>
          <w:color w:val="000000"/>
          <w:sz w:val="28"/>
          <w:szCs w:val="28"/>
          <w:lang w:val="en-US"/>
        </w:rPr>
        <w:t>2CO3 = CaCO3 + 2NaCI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  <w:lang w:val="en-US"/>
        </w:rPr>
      </w:pPr>
      <w:proofErr w:type="spellStart"/>
      <w:r w:rsidRPr="00F04383">
        <w:rPr>
          <w:color w:val="000000"/>
          <w:sz w:val="28"/>
          <w:szCs w:val="28"/>
        </w:rPr>
        <w:t>Са</w:t>
      </w:r>
      <w:proofErr w:type="spellEnd"/>
      <w:r w:rsidRPr="00F04383">
        <w:rPr>
          <w:color w:val="000000"/>
          <w:sz w:val="28"/>
          <w:szCs w:val="28"/>
          <w:lang w:val="en-US"/>
        </w:rPr>
        <w:t>SO4 + N</w:t>
      </w:r>
      <w:r w:rsidRPr="00F04383">
        <w:rPr>
          <w:color w:val="000000"/>
          <w:sz w:val="28"/>
          <w:szCs w:val="28"/>
        </w:rPr>
        <w:t>а</w:t>
      </w:r>
      <w:r w:rsidRPr="00F04383">
        <w:rPr>
          <w:color w:val="000000"/>
          <w:sz w:val="28"/>
          <w:szCs w:val="28"/>
          <w:lang w:val="en-US"/>
        </w:rPr>
        <w:t>2CO3 = CaCO3 + N</w:t>
      </w:r>
      <w:r w:rsidRPr="00F04383">
        <w:rPr>
          <w:color w:val="000000"/>
          <w:sz w:val="28"/>
          <w:szCs w:val="28"/>
        </w:rPr>
        <w:t>а</w:t>
      </w:r>
      <w:r w:rsidRPr="00F04383">
        <w:rPr>
          <w:color w:val="000000"/>
          <w:sz w:val="28"/>
          <w:szCs w:val="28"/>
          <w:lang w:val="en-US"/>
        </w:rPr>
        <w:t>2SO4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  <w:lang w:val="en-US"/>
        </w:rPr>
      </w:pPr>
      <w:r w:rsidRPr="00F04383">
        <w:rPr>
          <w:color w:val="000000"/>
          <w:sz w:val="28"/>
          <w:szCs w:val="28"/>
          <w:lang w:val="en-US"/>
        </w:rPr>
        <w:t>MgCI2 + N</w:t>
      </w:r>
      <w:r w:rsidRPr="00F04383">
        <w:rPr>
          <w:color w:val="000000"/>
          <w:sz w:val="28"/>
          <w:szCs w:val="28"/>
        </w:rPr>
        <w:t>а</w:t>
      </w:r>
      <w:r w:rsidRPr="00F04383">
        <w:rPr>
          <w:color w:val="000000"/>
          <w:sz w:val="28"/>
          <w:szCs w:val="28"/>
          <w:lang w:val="en-US"/>
        </w:rPr>
        <w:t>2CO3 = MgCO3 + 2NaCI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  <w:lang w:val="en-US"/>
        </w:rPr>
      </w:pPr>
      <w:r w:rsidRPr="00F04383">
        <w:rPr>
          <w:color w:val="000000"/>
          <w:sz w:val="28"/>
          <w:szCs w:val="28"/>
          <w:lang w:val="en-US"/>
        </w:rPr>
        <w:t>MgSO4 + N</w:t>
      </w:r>
      <w:r w:rsidRPr="00F04383">
        <w:rPr>
          <w:color w:val="000000"/>
          <w:sz w:val="28"/>
          <w:szCs w:val="28"/>
        </w:rPr>
        <w:t>а</w:t>
      </w:r>
      <w:r w:rsidRPr="00F04383">
        <w:rPr>
          <w:color w:val="000000"/>
          <w:sz w:val="28"/>
          <w:szCs w:val="28"/>
          <w:lang w:val="en-US"/>
        </w:rPr>
        <w:t>2CO3 = MgCO3 + N</w:t>
      </w:r>
      <w:r w:rsidRPr="00F04383">
        <w:rPr>
          <w:color w:val="000000"/>
          <w:sz w:val="28"/>
          <w:szCs w:val="28"/>
        </w:rPr>
        <w:t>а</w:t>
      </w:r>
      <w:r w:rsidRPr="00F04383">
        <w:rPr>
          <w:color w:val="000000"/>
          <w:sz w:val="28"/>
          <w:szCs w:val="28"/>
          <w:lang w:val="en-US"/>
        </w:rPr>
        <w:t>2SO4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MgCO3 также </w:t>
      </w:r>
      <w:proofErr w:type="spellStart"/>
      <w:r w:rsidRPr="00F04383">
        <w:rPr>
          <w:color w:val="000000"/>
          <w:sz w:val="28"/>
          <w:szCs w:val="28"/>
        </w:rPr>
        <w:t>переосаждается</w:t>
      </w:r>
      <w:proofErr w:type="spellEnd"/>
      <w:r w:rsidRPr="00F04383">
        <w:rPr>
          <w:color w:val="000000"/>
          <w:sz w:val="28"/>
          <w:szCs w:val="28"/>
        </w:rPr>
        <w:t xml:space="preserve"> в виде </w:t>
      </w:r>
      <w:proofErr w:type="spellStart"/>
      <w:r w:rsidRPr="00F04383">
        <w:rPr>
          <w:color w:val="000000"/>
          <w:sz w:val="28"/>
          <w:szCs w:val="28"/>
        </w:rPr>
        <w:t>М</w:t>
      </w:r>
      <w:proofErr w:type="gramStart"/>
      <w:r w:rsidRPr="00F04383">
        <w:rPr>
          <w:color w:val="000000"/>
          <w:sz w:val="28"/>
          <w:szCs w:val="28"/>
        </w:rPr>
        <w:t>g</w:t>
      </w:r>
      <w:proofErr w:type="spellEnd"/>
      <w:proofErr w:type="gramEnd"/>
      <w:r w:rsidRPr="00F04383">
        <w:rPr>
          <w:color w:val="000000"/>
          <w:sz w:val="28"/>
          <w:szCs w:val="28"/>
        </w:rPr>
        <w:t>(OН)2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lastRenderedPageBreak/>
        <w:t>Кроме указанных способов, основанных на добавлении к воде растворимых реактивов, широкое распространение получили способы устранения жёсткости, основанные на прохождении (фильтрации) воды через слой специальных веществ - ионообменных смол (ионитов).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Иониты представляют собой твёрдые электролиты, у которых один ион является поливалентным и нерастворимым, а ионы противоположного знака могут обмениваться на ионы, находящиеся в водном растворе. При этом</w:t>
      </w:r>
      <w:proofErr w:type="gramStart"/>
      <w:r w:rsidRPr="00F04383">
        <w:rPr>
          <w:color w:val="000000"/>
          <w:sz w:val="28"/>
          <w:szCs w:val="28"/>
        </w:rPr>
        <w:t>,</w:t>
      </w:r>
      <w:proofErr w:type="gramEnd"/>
      <w:r w:rsidRPr="00F04383">
        <w:rPr>
          <w:color w:val="000000"/>
          <w:sz w:val="28"/>
          <w:szCs w:val="28"/>
        </w:rPr>
        <w:t xml:space="preserve"> если обмениваются катионы, иониты называются катионитами, при обмене анионов - анионитами, а сам метод носит название </w:t>
      </w:r>
      <w:r w:rsidRPr="00F04383">
        <w:rPr>
          <w:color w:val="000000"/>
          <w:sz w:val="28"/>
          <w:szCs w:val="28"/>
          <w:u w:val="single"/>
          <w:bdr w:val="none" w:sz="0" w:space="0" w:color="auto" w:frame="1"/>
        </w:rPr>
        <w:t>метода ионного обме</w:t>
      </w:r>
      <w:r w:rsidRPr="00F04383">
        <w:rPr>
          <w:color w:val="000000"/>
          <w:sz w:val="28"/>
          <w:szCs w:val="28"/>
        </w:rPr>
        <w:t>на. Этот метод может быть использован как для умягчения воды, так и для её обессоливания (</w:t>
      </w:r>
      <w:proofErr w:type="spellStart"/>
      <w:r w:rsidRPr="00F04383">
        <w:rPr>
          <w:color w:val="000000"/>
          <w:sz w:val="28"/>
          <w:szCs w:val="28"/>
        </w:rPr>
        <w:t>деионизации</w:t>
      </w:r>
      <w:proofErr w:type="spellEnd"/>
      <w:r w:rsidRPr="00F04383">
        <w:rPr>
          <w:color w:val="000000"/>
          <w:sz w:val="28"/>
          <w:szCs w:val="28"/>
        </w:rPr>
        <w:t>).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Ионообменные свойства смолам придают имеющиеся в них активные группы. Для катионитов такими группами являются - SO3H, - </w:t>
      </w:r>
      <w:proofErr w:type="spellStart"/>
      <w:r w:rsidRPr="00F04383">
        <w:rPr>
          <w:color w:val="000000"/>
          <w:sz w:val="28"/>
          <w:szCs w:val="28"/>
        </w:rPr>
        <w:t>SiOOH</w:t>
      </w:r>
      <w:proofErr w:type="spellEnd"/>
      <w:r w:rsidRPr="00F04383">
        <w:rPr>
          <w:color w:val="000000"/>
          <w:sz w:val="28"/>
          <w:szCs w:val="28"/>
        </w:rPr>
        <w:t>, - COO</w:t>
      </w:r>
      <w:proofErr w:type="gramStart"/>
      <w:r w:rsidRPr="00F04383">
        <w:rPr>
          <w:color w:val="000000"/>
          <w:sz w:val="28"/>
          <w:szCs w:val="28"/>
        </w:rPr>
        <w:t>Н</w:t>
      </w:r>
      <w:proofErr w:type="gramEnd"/>
      <w:r w:rsidRPr="00F04383">
        <w:rPr>
          <w:color w:val="000000"/>
          <w:sz w:val="28"/>
          <w:szCs w:val="28"/>
        </w:rPr>
        <w:t>, - ОН; для анионитов - - NH2, - NH2OH и другие. К ионитам относятся также и некоторые сложные неорганические соединения, в частности алюмосиликаты натрия (пермутиты).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В общем случае процесс диссоциац</w:t>
      </w:r>
      <w:proofErr w:type="gramStart"/>
      <w:r w:rsidRPr="00F04383">
        <w:rPr>
          <w:color w:val="000000"/>
          <w:sz w:val="28"/>
          <w:szCs w:val="28"/>
        </w:rPr>
        <w:t>ии ио</w:t>
      </w:r>
      <w:proofErr w:type="gramEnd"/>
      <w:r w:rsidRPr="00F04383">
        <w:rPr>
          <w:color w:val="000000"/>
          <w:sz w:val="28"/>
          <w:szCs w:val="28"/>
        </w:rPr>
        <w:t>нообменных смол можно представить в виде: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катионит: _R - СООН = R</w:t>
      </w:r>
      <w:proofErr w:type="gramStart"/>
      <w:r w:rsidRPr="00F04383">
        <w:rPr>
          <w:color w:val="000000"/>
          <w:sz w:val="28"/>
          <w:szCs w:val="28"/>
        </w:rPr>
        <w:t>С</w:t>
      </w:r>
      <w:proofErr w:type="gramEnd"/>
      <w:r w:rsidRPr="00F04383">
        <w:rPr>
          <w:color w:val="000000"/>
          <w:sz w:val="28"/>
          <w:szCs w:val="28"/>
        </w:rPr>
        <w:t>OO - + H+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анионит: R-NH2.HOH = R-NH3 + + ОН -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Использование ионитов позволяет практически полностью удалить из </w:t>
      </w:r>
      <w:proofErr w:type="gramStart"/>
      <w:r w:rsidRPr="00F04383">
        <w:rPr>
          <w:color w:val="000000"/>
          <w:sz w:val="28"/>
          <w:szCs w:val="28"/>
        </w:rPr>
        <w:t>воды</w:t>
      </w:r>
      <w:proofErr w:type="gramEnd"/>
      <w:r w:rsidRPr="00F04383">
        <w:rPr>
          <w:color w:val="000000"/>
          <w:sz w:val="28"/>
          <w:szCs w:val="28"/>
        </w:rPr>
        <w:t xml:space="preserve"> растворенные в ней соли, являющиеся электролитами. Вода, прошедшая через такие ионообменники, близка </w:t>
      </w:r>
      <w:proofErr w:type="gramStart"/>
      <w:r w:rsidRPr="00F04383">
        <w:rPr>
          <w:color w:val="000000"/>
          <w:sz w:val="28"/>
          <w:szCs w:val="28"/>
        </w:rPr>
        <w:t>к</w:t>
      </w:r>
      <w:proofErr w:type="gramEnd"/>
      <w:r w:rsidRPr="00F04383">
        <w:rPr>
          <w:color w:val="000000"/>
          <w:sz w:val="28"/>
          <w:szCs w:val="28"/>
        </w:rPr>
        <w:t xml:space="preserve"> дистиллированной, но обходится в несколько раз дешевле воды, полученной перегонкой.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015308">
        <w:rPr>
          <w:color w:val="000000"/>
          <w:sz w:val="28"/>
          <w:szCs w:val="28"/>
          <w:highlight w:val="green"/>
        </w:rPr>
        <w:t>2.3 Сущность титриметрического анализа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Титриметрический анализ заключается в измерении объема </w:t>
      </w:r>
      <w:proofErr w:type="spellStart"/>
      <w:r w:rsidRPr="00F04383">
        <w:rPr>
          <w:color w:val="000000"/>
          <w:sz w:val="28"/>
          <w:szCs w:val="28"/>
        </w:rPr>
        <w:t>титранта</w:t>
      </w:r>
      <w:proofErr w:type="spellEnd"/>
      <w:r w:rsidRPr="00F04383">
        <w:rPr>
          <w:color w:val="000000"/>
          <w:sz w:val="28"/>
          <w:szCs w:val="28"/>
        </w:rPr>
        <w:t xml:space="preserve"> (раствора с точно известной концентрацией), затраченного на реакцию с определяемым веществом.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Процесс постепенного добавления </w:t>
      </w:r>
      <w:proofErr w:type="spellStart"/>
      <w:r w:rsidRPr="00F04383">
        <w:rPr>
          <w:color w:val="000000"/>
          <w:sz w:val="28"/>
          <w:szCs w:val="28"/>
        </w:rPr>
        <w:t>титранта</w:t>
      </w:r>
      <w:proofErr w:type="spellEnd"/>
      <w:r w:rsidRPr="00F04383">
        <w:rPr>
          <w:color w:val="000000"/>
          <w:sz w:val="28"/>
          <w:szCs w:val="28"/>
        </w:rPr>
        <w:t xml:space="preserve"> к анализируемой пробе называется титрованием, а момент завершения реакции – точкой эквивалентности.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Расчет в титриметрическом анализе основан на </w:t>
      </w:r>
      <w:r w:rsidRPr="00015308">
        <w:rPr>
          <w:i/>
          <w:iCs/>
          <w:color w:val="000000"/>
          <w:sz w:val="28"/>
          <w:szCs w:val="28"/>
          <w:highlight w:val="green"/>
          <w:bdr w:val="none" w:sz="0" w:space="0" w:color="auto" w:frame="1"/>
        </w:rPr>
        <w:t>законе эквивалентов</w:t>
      </w:r>
      <w:r w:rsidRPr="00F04383">
        <w:rPr>
          <w:color w:val="000000"/>
          <w:sz w:val="28"/>
          <w:szCs w:val="28"/>
        </w:rPr>
        <w:t>: количества вещества эквивалентов всех участвующих в реакции веществ равны.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Условимся в дальнейшем любое анализируемое вещество обозначать «Х», а любой </w:t>
      </w:r>
      <w:proofErr w:type="spellStart"/>
      <w:r w:rsidRPr="00F04383">
        <w:rPr>
          <w:color w:val="000000"/>
          <w:sz w:val="28"/>
          <w:szCs w:val="28"/>
        </w:rPr>
        <w:t>титрант</w:t>
      </w:r>
      <w:proofErr w:type="spellEnd"/>
      <w:r w:rsidRPr="00F04383">
        <w:rPr>
          <w:color w:val="000000"/>
          <w:sz w:val="28"/>
          <w:szCs w:val="28"/>
        </w:rPr>
        <w:t xml:space="preserve"> «Т», тогда </w:t>
      </w:r>
      <w:r w:rsidRPr="00015308">
        <w:rPr>
          <w:i/>
          <w:iCs/>
          <w:color w:val="000000"/>
          <w:sz w:val="28"/>
          <w:szCs w:val="28"/>
          <w:highlight w:val="green"/>
          <w:bdr w:val="none" w:sz="0" w:space="0" w:color="auto" w:frame="1"/>
        </w:rPr>
        <w:t>закон эквивалентов</w:t>
      </w:r>
      <w:r w:rsidRPr="00F04383">
        <w:rPr>
          <w:color w:val="000000"/>
          <w:sz w:val="28"/>
          <w:szCs w:val="28"/>
        </w:rPr>
        <w:t> можно записать следующей формулами: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5FD9489" wp14:editId="2C3836FE">
            <wp:extent cx="1902460" cy="425450"/>
            <wp:effectExtent l="0" t="0" r="2540" b="0"/>
            <wp:docPr id="5" name="Рисунок 5" descr="https://pandia.ru/text/80/219/images/image001_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80/219/images/image001_27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383">
        <w:rPr>
          <w:color w:val="000000"/>
          <w:sz w:val="28"/>
          <w:szCs w:val="28"/>
        </w:rPr>
        <w:t> </w:t>
      </w: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или С</w:t>
      </w:r>
      <w:proofErr w:type="gramStart"/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Н(</w:t>
      </w:r>
      <w:proofErr w:type="gramEnd"/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Х)∙ V(Х) = СН(Т) ∙V(Т) </w:t>
      </w:r>
      <w:r w:rsidRPr="00F04383">
        <w:rPr>
          <w:color w:val="000000"/>
          <w:sz w:val="28"/>
          <w:szCs w:val="28"/>
        </w:rPr>
        <w:t>(1)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m(X) m(T)</w:t>
      </w:r>
    </w:p>
    <w:p w:rsidR="00676A9E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M(1/</w:t>
      </w:r>
      <w:proofErr w:type="spellStart"/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zX</w:t>
      </w:r>
      <w:proofErr w:type="spellEnd"/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) M(1/</w:t>
      </w:r>
      <w:proofErr w:type="spellStart"/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zT</w:t>
      </w:r>
      <w:proofErr w:type="spellEnd"/>
      <w:r w:rsidRPr="00F04383">
        <w:rPr>
          <w:b/>
          <w:bCs/>
          <w:color w:val="000000"/>
          <w:sz w:val="28"/>
          <w:szCs w:val="28"/>
          <w:bdr w:val="none" w:sz="0" w:space="0" w:color="auto" w:frame="1"/>
        </w:rPr>
        <w:t>)</w:t>
      </w:r>
    </w:p>
    <w:p w:rsidR="00F04383" w:rsidRPr="00F04383" w:rsidRDefault="00676A9E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С(1/z Х) или С</w:t>
      </w:r>
      <w:proofErr w:type="gramStart"/>
      <w:r w:rsidRPr="00F04383">
        <w:rPr>
          <w:color w:val="000000"/>
          <w:sz w:val="28"/>
          <w:szCs w:val="28"/>
        </w:rPr>
        <w:t>Н(</w:t>
      </w:r>
      <w:proofErr w:type="gramEnd"/>
      <w:r w:rsidRPr="00F04383">
        <w:rPr>
          <w:color w:val="000000"/>
          <w:sz w:val="28"/>
          <w:szCs w:val="28"/>
        </w:rPr>
        <w:t xml:space="preserve">Х) – молярная концентрация эквивалента анализируемого вещества, моль/л или </w:t>
      </w:r>
      <w:proofErr w:type="spellStart"/>
      <w:r w:rsidRPr="00F04383">
        <w:rPr>
          <w:color w:val="000000"/>
          <w:sz w:val="28"/>
          <w:szCs w:val="28"/>
        </w:rPr>
        <w:t>ммоль</w:t>
      </w:r>
      <w:proofErr w:type="spellEnd"/>
      <w:r w:rsidRPr="00F04383">
        <w:rPr>
          <w:color w:val="000000"/>
          <w:sz w:val="28"/>
          <w:szCs w:val="28"/>
        </w:rPr>
        <w:t xml:space="preserve">/л (часто в аналитической химии </w:t>
      </w:r>
      <w:proofErr w:type="spellStart"/>
      <w:r w:rsidRPr="00F04383">
        <w:rPr>
          <w:color w:val="000000"/>
          <w:sz w:val="28"/>
          <w:szCs w:val="28"/>
        </w:rPr>
        <w:t>мэкв</w:t>
      </w:r>
      <w:proofErr w:type="spellEnd"/>
      <w:r w:rsidRPr="00F04383">
        <w:rPr>
          <w:color w:val="000000"/>
          <w:sz w:val="28"/>
          <w:szCs w:val="28"/>
        </w:rPr>
        <w:t>/л количество моль-эквивалентов вещества в литре раствора);</w:t>
      </w:r>
      <w:r w:rsidR="00F04383" w:rsidRPr="00F04383">
        <w:rPr>
          <w:color w:val="000000"/>
          <w:sz w:val="28"/>
          <w:szCs w:val="28"/>
        </w:rPr>
        <w:t xml:space="preserve"> </w:t>
      </w:r>
      <w:r w:rsidR="00F04383" w:rsidRPr="00F04383">
        <w:rPr>
          <w:color w:val="000000"/>
          <w:sz w:val="28"/>
          <w:szCs w:val="28"/>
        </w:rPr>
        <w:t>V(Х) – объем раствора анализируемого вещества, л или мл;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С(1/z Т) или С</w:t>
      </w:r>
      <w:proofErr w:type="gramStart"/>
      <w:r w:rsidRPr="00F04383">
        <w:rPr>
          <w:color w:val="000000"/>
          <w:sz w:val="28"/>
          <w:szCs w:val="28"/>
        </w:rPr>
        <w:t>Н(</w:t>
      </w:r>
      <w:proofErr w:type="gramEnd"/>
      <w:r w:rsidRPr="00F04383">
        <w:rPr>
          <w:color w:val="000000"/>
          <w:sz w:val="28"/>
          <w:szCs w:val="28"/>
        </w:rPr>
        <w:t xml:space="preserve">Т) - молярная концентрация эквивалента </w:t>
      </w:r>
      <w:proofErr w:type="spellStart"/>
      <w:r w:rsidRPr="00F04383">
        <w:rPr>
          <w:color w:val="000000"/>
          <w:sz w:val="28"/>
          <w:szCs w:val="28"/>
        </w:rPr>
        <w:t>титранта</w:t>
      </w:r>
      <w:proofErr w:type="spellEnd"/>
      <w:r w:rsidRPr="00F04383">
        <w:rPr>
          <w:color w:val="000000"/>
          <w:sz w:val="28"/>
          <w:szCs w:val="28"/>
        </w:rPr>
        <w:t xml:space="preserve">, моль/л или </w:t>
      </w:r>
      <w:proofErr w:type="spellStart"/>
      <w:r w:rsidRPr="00F04383">
        <w:rPr>
          <w:color w:val="000000"/>
          <w:sz w:val="28"/>
          <w:szCs w:val="28"/>
        </w:rPr>
        <w:t>ммоль</w:t>
      </w:r>
      <w:proofErr w:type="spellEnd"/>
      <w:r w:rsidRPr="00F04383">
        <w:rPr>
          <w:color w:val="000000"/>
          <w:sz w:val="28"/>
          <w:szCs w:val="28"/>
        </w:rPr>
        <w:t xml:space="preserve">/л (часто в аналитической химии </w:t>
      </w:r>
      <w:proofErr w:type="spellStart"/>
      <w:r w:rsidRPr="00F04383">
        <w:rPr>
          <w:color w:val="000000"/>
          <w:sz w:val="28"/>
          <w:szCs w:val="28"/>
        </w:rPr>
        <w:t>мэкв</w:t>
      </w:r>
      <w:proofErr w:type="spellEnd"/>
      <w:r w:rsidRPr="00F04383">
        <w:rPr>
          <w:color w:val="000000"/>
          <w:sz w:val="28"/>
          <w:szCs w:val="28"/>
        </w:rPr>
        <w:t>/л количество моль-эквивалентов вещества в литре раствора);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V(Т) - объем раствора </w:t>
      </w:r>
      <w:proofErr w:type="spellStart"/>
      <w:r w:rsidRPr="00F04383">
        <w:rPr>
          <w:color w:val="000000"/>
          <w:sz w:val="28"/>
          <w:szCs w:val="28"/>
        </w:rPr>
        <w:t>титранта</w:t>
      </w:r>
      <w:proofErr w:type="spellEnd"/>
      <w:r w:rsidRPr="00F04383">
        <w:rPr>
          <w:color w:val="000000"/>
          <w:sz w:val="28"/>
          <w:szCs w:val="28"/>
        </w:rPr>
        <w:t>, л или мл;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m(X) - масса анализируемого вещества, </w:t>
      </w:r>
      <w:proofErr w:type="gramStart"/>
      <w:r w:rsidRPr="00F04383">
        <w:rPr>
          <w:color w:val="000000"/>
          <w:sz w:val="28"/>
          <w:szCs w:val="28"/>
        </w:rPr>
        <w:t>г</w:t>
      </w:r>
      <w:proofErr w:type="gramEnd"/>
      <w:r w:rsidRPr="00F04383">
        <w:rPr>
          <w:color w:val="000000"/>
          <w:sz w:val="28"/>
          <w:szCs w:val="28"/>
        </w:rPr>
        <w:t>;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m(T) – масса </w:t>
      </w:r>
      <w:proofErr w:type="spellStart"/>
      <w:r w:rsidRPr="00F04383">
        <w:rPr>
          <w:color w:val="000000"/>
          <w:sz w:val="28"/>
          <w:szCs w:val="28"/>
        </w:rPr>
        <w:t>титранта</w:t>
      </w:r>
      <w:proofErr w:type="spellEnd"/>
      <w:r w:rsidRPr="00F04383">
        <w:rPr>
          <w:color w:val="000000"/>
          <w:sz w:val="28"/>
          <w:szCs w:val="28"/>
        </w:rPr>
        <w:t>, г;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M(1/</w:t>
      </w:r>
      <w:proofErr w:type="spellStart"/>
      <w:r w:rsidRPr="00F04383">
        <w:rPr>
          <w:color w:val="000000"/>
          <w:sz w:val="28"/>
          <w:szCs w:val="28"/>
        </w:rPr>
        <w:t>zX</w:t>
      </w:r>
      <w:proofErr w:type="spellEnd"/>
      <w:r w:rsidRPr="00F04383">
        <w:rPr>
          <w:color w:val="000000"/>
          <w:sz w:val="28"/>
          <w:szCs w:val="28"/>
        </w:rPr>
        <w:t xml:space="preserve">)- молярная масса эквивалента анализируемого вещества, </w:t>
      </w:r>
      <w:proofErr w:type="gramStart"/>
      <w:r w:rsidRPr="00F04383">
        <w:rPr>
          <w:color w:val="000000"/>
          <w:sz w:val="28"/>
          <w:szCs w:val="28"/>
        </w:rPr>
        <w:t>г</w:t>
      </w:r>
      <w:proofErr w:type="gramEnd"/>
      <w:r w:rsidRPr="00F04383">
        <w:rPr>
          <w:color w:val="000000"/>
          <w:sz w:val="28"/>
          <w:szCs w:val="28"/>
        </w:rPr>
        <w:t>/моль;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M(1/</w:t>
      </w:r>
      <w:proofErr w:type="spellStart"/>
      <w:r w:rsidRPr="00F04383">
        <w:rPr>
          <w:color w:val="000000"/>
          <w:sz w:val="28"/>
          <w:szCs w:val="28"/>
        </w:rPr>
        <w:t>zT</w:t>
      </w:r>
      <w:proofErr w:type="spellEnd"/>
      <w:r w:rsidRPr="00F04383">
        <w:rPr>
          <w:color w:val="000000"/>
          <w:sz w:val="28"/>
          <w:szCs w:val="28"/>
        </w:rPr>
        <w:t xml:space="preserve">) - молярная масса эквивалента </w:t>
      </w:r>
      <w:proofErr w:type="spellStart"/>
      <w:r w:rsidRPr="00F04383">
        <w:rPr>
          <w:color w:val="000000"/>
          <w:sz w:val="28"/>
          <w:szCs w:val="28"/>
        </w:rPr>
        <w:t>титранта</w:t>
      </w:r>
      <w:proofErr w:type="spellEnd"/>
      <w:r w:rsidRPr="00F04383">
        <w:rPr>
          <w:color w:val="000000"/>
          <w:sz w:val="28"/>
          <w:szCs w:val="28"/>
        </w:rPr>
        <w:t>, г/моль.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i/>
          <w:iCs/>
          <w:color w:val="000000"/>
          <w:sz w:val="28"/>
          <w:szCs w:val="28"/>
          <w:bdr w:val="none" w:sz="0" w:space="0" w:color="auto" w:frame="1"/>
        </w:rPr>
        <w:t>(возможны комбинации между формулами 1 и 2)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Выделим три основных задачи, которые необходимо решить для успешного проведения титриметрического анализа.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1. </w:t>
      </w:r>
      <w:proofErr w:type="gramStart"/>
      <w:r w:rsidRPr="00F04383">
        <w:rPr>
          <w:color w:val="000000"/>
          <w:sz w:val="28"/>
          <w:szCs w:val="28"/>
        </w:rPr>
        <w:t xml:space="preserve">Необходимо знать точную концентрацию </w:t>
      </w:r>
      <w:proofErr w:type="spellStart"/>
      <w:r w:rsidRPr="00F04383">
        <w:rPr>
          <w:color w:val="000000"/>
          <w:sz w:val="28"/>
          <w:szCs w:val="28"/>
        </w:rPr>
        <w:t>титранта</w:t>
      </w:r>
      <w:proofErr w:type="spellEnd"/>
      <w:r w:rsidRPr="00F04383">
        <w:rPr>
          <w:color w:val="000000"/>
          <w:sz w:val="28"/>
          <w:szCs w:val="28"/>
        </w:rPr>
        <w:t xml:space="preserve"> (понятие «точная концентрация» здесь условно: ясно, что оперируя экспериментальными данными, имеющими приблизительный характер, мы лишь оговариваем степень точности.</w:t>
      </w:r>
      <w:proofErr w:type="gramEnd"/>
      <w:r w:rsidRPr="00F04383">
        <w:rPr>
          <w:color w:val="000000"/>
          <w:sz w:val="28"/>
          <w:szCs w:val="28"/>
        </w:rPr>
        <w:t xml:space="preserve"> </w:t>
      </w:r>
      <w:proofErr w:type="gramStart"/>
      <w:r w:rsidRPr="00F04383">
        <w:rPr>
          <w:color w:val="000000"/>
          <w:sz w:val="28"/>
          <w:szCs w:val="28"/>
        </w:rPr>
        <w:t>Точной будем называть такую концентрацию, которая в числовом выражении имеет три значащих цифры, например: 1,38; 0, 0138; 0,400).</w:t>
      </w:r>
      <w:proofErr w:type="gramEnd"/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2. Необходимо знать точные объемы растворов реагирующих веществ, т. е. </w:t>
      </w:r>
      <w:proofErr w:type="spellStart"/>
      <w:r w:rsidRPr="00F04383">
        <w:rPr>
          <w:color w:val="000000"/>
          <w:sz w:val="28"/>
          <w:szCs w:val="28"/>
        </w:rPr>
        <w:t>титранта</w:t>
      </w:r>
      <w:proofErr w:type="spellEnd"/>
      <w:r w:rsidRPr="00F04383">
        <w:rPr>
          <w:color w:val="000000"/>
          <w:sz w:val="28"/>
          <w:szCs w:val="28"/>
        </w:rPr>
        <w:t xml:space="preserve"> и анализируемого вещества.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3. Необходимо правильно выбирать реакцию для определения и надежно фиксировать точку эквивалентности.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015308">
        <w:rPr>
          <w:color w:val="000000"/>
          <w:sz w:val="28"/>
          <w:szCs w:val="28"/>
          <w:highlight w:val="green"/>
        </w:rPr>
        <w:t>В титриметрическом анализе могут использоваться не все химические реакции, а только те, которые отвечают определенным требованиям. Перечислим основные: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1. реакция должна быть практически необратимой;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lastRenderedPageBreak/>
        <w:t>2. реакция должна протекать в строгом соответствии с уравнением химической реакции, без побочных продуктов (это требование часто формулируется как «</w:t>
      </w:r>
      <w:proofErr w:type="spellStart"/>
      <w:r w:rsidRPr="00F04383">
        <w:rPr>
          <w:color w:val="000000"/>
          <w:sz w:val="28"/>
          <w:szCs w:val="28"/>
        </w:rPr>
        <w:t>стехеометричность</w:t>
      </w:r>
      <w:proofErr w:type="spellEnd"/>
      <w:r w:rsidRPr="00F04383">
        <w:rPr>
          <w:color w:val="000000"/>
          <w:sz w:val="28"/>
          <w:szCs w:val="28"/>
        </w:rPr>
        <w:t xml:space="preserve"> процесса»);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3. реакция должна протекать достаточно быстро;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4. должен существовать способ фиксирования точки эквивалентности.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015308">
        <w:rPr>
          <w:color w:val="000000"/>
          <w:sz w:val="28"/>
          <w:szCs w:val="28"/>
          <w:highlight w:val="green"/>
        </w:rPr>
        <w:t>2.3.1 Кислотно-основные индикаторы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Многие кислотно-основные реакции удовлетворяют этим требованиям, которые были перечислены выше.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Использование в качестве </w:t>
      </w:r>
      <w:proofErr w:type="spellStart"/>
      <w:r w:rsidRPr="00F04383">
        <w:rPr>
          <w:color w:val="000000"/>
          <w:sz w:val="28"/>
          <w:szCs w:val="28"/>
        </w:rPr>
        <w:t>титрантов</w:t>
      </w:r>
      <w:proofErr w:type="spellEnd"/>
      <w:r w:rsidRPr="00F04383">
        <w:rPr>
          <w:color w:val="000000"/>
          <w:sz w:val="28"/>
          <w:szCs w:val="28"/>
        </w:rPr>
        <w:t xml:space="preserve"> только сильных кислот и сильных оснований обеспечивает практическую необратимость многих реакций.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Реакции между кислотами и основаниями не сопровождаются, как правило, какими-либо внешними эффектами, поэтому для фиксирования точки эквивалентности приходится использовать специальные вещества-индикаторы.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Кислотно-основные индикаторы – это слабые кислоты или основания, степень ионизации которых определяется концентрацией Н</w:t>
      </w:r>
      <w:proofErr w:type="gramStart"/>
      <w:r w:rsidRPr="00F04383">
        <w:rPr>
          <w:color w:val="000000"/>
          <w:sz w:val="28"/>
          <w:szCs w:val="28"/>
        </w:rPr>
        <w:t>+-</w:t>
      </w:r>
      <w:proofErr w:type="gramEnd"/>
      <w:r w:rsidRPr="00F04383">
        <w:rPr>
          <w:color w:val="000000"/>
          <w:sz w:val="28"/>
          <w:szCs w:val="28"/>
        </w:rPr>
        <w:t>ионов в растворе.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Для индикатора-кислоты </w:t>
      </w:r>
      <w:proofErr w:type="spellStart"/>
      <w:proofErr w:type="gramStart"/>
      <w:r w:rsidRPr="00F04383">
        <w:rPr>
          <w:color w:val="000000"/>
          <w:sz w:val="28"/>
          <w:szCs w:val="28"/>
        </w:rPr>
        <w:t>Н</w:t>
      </w:r>
      <w:proofErr w:type="gramEnd"/>
      <w:r w:rsidRPr="00F04383">
        <w:rPr>
          <w:color w:val="000000"/>
          <w:sz w:val="28"/>
          <w:szCs w:val="28"/>
        </w:rPr>
        <w:t>Ind</w:t>
      </w:r>
      <w:proofErr w:type="spellEnd"/>
      <w:r w:rsidRPr="00F04383">
        <w:rPr>
          <w:color w:val="000000"/>
          <w:sz w:val="28"/>
          <w:szCs w:val="28"/>
        </w:rPr>
        <w:t xml:space="preserve"> существует равновесие: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noProof/>
          <w:color w:val="000000"/>
          <w:sz w:val="28"/>
          <w:szCs w:val="28"/>
        </w:rPr>
        <w:drawing>
          <wp:inline distT="0" distB="0" distL="0" distR="0" wp14:anchorId="03A28558" wp14:editId="0CE236FF">
            <wp:extent cx="420370" cy="115570"/>
            <wp:effectExtent l="0" t="0" r="0" b="0"/>
            <wp:docPr id="6" name="Рисунок 6" descr="https://pandia.ru/text/80/219/images/image002_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0/219/images/image002_23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F04383">
        <w:rPr>
          <w:color w:val="000000"/>
          <w:sz w:val="28"/>
          <w:szCs w:val="28"/>
        </w:rPr>
        <w:t>Н</w:t>
      </w:r>
      <w:proofErr w:type="gramEnd"/>
      <w:r w:rsidRPr="00F04383">
        <w:rPr>
          <w:color w:val="000000"/>
          <w:sz w:val="28"/>
          <w:szCs w:val="28"/>
        </w:rPr>
        <w:t>Ind</w:t>
      </w:r>
      <w:proofErr w:type="spellEnd"/>
      <w:r w:rsidRPr="00F04383">
        <w:rPr>
          <w:color w:val="000000"/>
          <w:sz w:val="28"/>
          <w:szCs w:val="28"/>
        </w:rPr>
        <w:t xml:space="preserve"> H+ + </w:t>
      </w:r>
      <w:proofErr w:type="spellStart"/>
      <w:r w:rsidRPr="00F04383">
        <w:rPr>
          <w:color w:val="000000"/>
          <w:sz w:val="28"/>
          <w:szCs w:val="28"/>
        </w:rPr>
        <w:t>Ind</w:t>
      </w:r>
      <w:proofErr w:type="spellEnd"/>
      <w:r w:rsidRPr="00F04383">
        <w:rPr>
          <w:color w:val="000000"/>
          <w:sz w:val="28"/>
          <w:szCs w:val="28"/>
        </w:rPr>
        <w:t>-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Чем больше будет концентрация Н</w:t>
      </w:r>
      <w:proofErr w:type="gramStart"/>
      <w:r w:rsidRPr="00F04383">
        <w:rPr>
          <w:color w:val="000000"/>
          <w:sz w:val="28"/>
          <w:szCs w:val="28"/>
        </w:rPr>
        <w:t>+-</w:t>
      </w:r>
      <w:proofErr w:type="gramEnd"/>
      <w:r w:rsidRPr="00F04383">
        <w:rPr>
          <w:color w:val="000000"/>
          <w:sz w:val="28"/>
          <w:szCs w:val="28"/>
        </w:rPr>
        <w:t xml:space="preserve">ионов, тем меньше будет степень ионизации индикатора. Молекулярная </w:t>
      </w:r>
      <w:proofErr w:type="spellStart"/>
      <w:r w:rsidRPr="00F04383">
        <w:rPr>
          <w:color w:val="000000"/>
          <w:sz w:val="28"/>
          <w:szCs w:val="28"/>
        </w:rPr>
        <w:t>HInd</w:t>
      </w:r>
      <w:proofErr w:type="spellEnd"/>
      <w:r w:rsidRPr="00F04383">
        <w:rPr>
          <w:color w:val="000000"/>
          <w:sz w:val="28"/>
          <w:szCs w:val="28"/>
        </w:rPr>
        <w:t xml:space="preserve"> и ионная </w:t>
      </w:r>
      <w:proofErr w:type="spellStart"/>
      <w:r w:rsidRPr="00F04383">
        <w:rPr>
          <w:color w:val="000000"/>
          <w:sz w:val="28"/>
          <w:szCs w:val="28"/>
        </w:rPr>
        <w:t>Ind</w:t>
      </w:r>
      <w:proofErr w:type="spellEnd"/>
      <w:r w:rsidRPr="00F04383">
        <w:rPr>
          <w:color w:val="000000"/>
          <w:sz w:val="28"/>
          <w:szCs w:val="28"/>
        </w:rPr>
        <w:t xml:space="preserve">- -формы индикатора имеют разные окраски. Таким образом, концентрация ионов Н+ влияет на </w:t>
      </w:r>
      <w:proofErr w:type="spellStart"/>
      <w:r w:rsidRPr="00F04383">
        <w:rPr>
          <w:color w:val="000000"/>
          <w:sz w:val="28"/>
          <w:szCs w:val="28"/>
        </w:rPr>
        <w:t>соотоношение</w:t>
      </w:r>
      <w:proofErr w:type="spellEnd"/>
      <w:r w:rsidRPr="00F04383">
        <w:rPr>
          <w:color w:val="000000"/>
          <w:sz w:val="28"/>
          <w:szCs w:val="28"/>
        </w:rPr>
        <w:t xml:space="preserve"> концентраций </w:t>
      </w:r>
      <w:proofErr w:type="spellStart"/>
      <w:r w:rsidRPr="00F04383">
        <w:rPr>
          <w:color w:val="000000"/>
          <w:sz w:val="28"/>
          <w:szCs w:val="28"/>
        </w:rPr>
        <w:t>HInd</w:t>
      </w:r>
      <w:proofErr w:type="spellEnd"/>
      <w:r w:rsidRPr="00F04383">
        <w:rPr>
          <w:color w:val="000000"/>
          <w:sz w:val="28"/>
          <w:szCs w:val="28"/>
        </w:rPr>
        <w:t xml:space="preserve"> и ионная </w:t>
      </w:r>
      <w:proofErr w:type="spellStart"/>
      <w:r w:rsidRPr="00F04383">
        <w:rPr>
          <w:color w:val="000000"/>
          <w:sz w:val="28"/>
          <w:szCs w:val="28"/>
        </w:rPr>
        <w:t>Ind</w:t>
      </w:r>
      <w:proofErr w:type="spellEnd"/>
      <w:r w:rsidRPr="00F04383">
        <w:rPr>
          <w:color w:val="000000"/>
          <w:sz w:val="28"/>
          <w:szCs w:val="28"/>
        </w:rPr>
        <w:t>-, что, в свою очередь, определяет характер или яркость окраски. Для характеристики растворов в химии широко пользуются водородным показателем, рН.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В первом приближении: рН = - </w:t>
      </w:r>
      <w:proofErr w:type="spellStart"/>
      <w:r w:rsidRPr="00F04383">
        <w:rPr>
          <w:color w:val="000000"/>
          <w:sz w:val="28"/>
          <w:szCs w:val="28"/>
        </w:rPr>
        <w:t>lg</w:t>
      </w:r>
      <w:proofErr w:type="gramStart"/>
      <w:r w:rsidRPr="00F04383">
        <w:rPr>
          <w:color w:val="000000"/>
          <w:sz w:val="28"/>
          <w:szCs w:val="28"/>
        </w:rPr>
        <w:t>с</w:t>
      </w:r>
      <w:proofErr w:type="spellEnd"/>
      <w:r w:rsidRPr="00F04383">
        <w:rPr>
          <w:color w:val="000000"/>
          <w:sz w:val="28"/>
          <w:szCs w:val="28"/>
        </w:rPr>
        <w:t>(</w:t>
      </w:r>
      <w:proofErr w:type="gramEnd"/>
      <w:r w:rsidRPr="00F04383">
        <w:rPr>
          <w:color w:val="000000"/>
          <w:sz w:val="28"/>
          <w:szCs w:val="28"/>
        </w:rPr>
        <w:t>Н+) (в дальнейшем определение будет уточнено).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04383">
        <w:rPr>
          <w:color w:val="000000"/>
          <w:sz w:val="28"/>
          <w:szCs w:val="28"/>
        </w:rPr>
        <w:t>В кислых растворах рН&lt;7, в щелочных рН&gt;7, в нейтральных рН=7.</w:t>
      </w:r>
      <w:proofErr w:type="gramEnd"/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Все индикаторы изменяют свою окраску не скачкообразно, а плавно, т. е. в определенном интервале значений рН, называемом интервалом перехода. Поскольку индикаторы как кислоты или основания отличаются друг от друга по силе, они имеют разные интервалы перехода (см. справочник).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Значение рН раствора в процессе титрования постоянно меняется, вблизи точки эквивалентности наблюдается так называемый скачок титрования – резкое изменение рН раствора при незначительном добавлении </w:t>
      </w:r>
      <w:proofErr w:type="spellStart"/>
      <w:r w:rsidRPr="00F04383">
        <w:rPr>
          <w:color w:val="000000"/>
          <w:sz w:val="28"/>
          <w:szCs w:val="28"/>
        </w:rPr>
        <w:t>титранта</w:t>
      </w:r>
      <w:proofErr w:type="spellEnd"/>
      <w:r w:rsidRPr="00F04383">
        <w:rPr>
          <w:color w:val="000000"/>
          <w:sz w:val="28"/>
          <w:szCs w:val="28"/>
        </w:rPr>
        <w:t>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lastRenderedPageBreak/>
        <w:t xml:space="preserve">Для надежного фиксирования точки эквивалентности надо подобрать такой индикатор, интервал </w:t>
      </w:r>
      <w:proofErr w:type="gramStart"/>
      <w:r w:rsidRPr="00F04383">
        <w:rPr>
          <w:color w:val="000000"/>
          <w:sz w:val="28"/>
          <w:szCs w:val="28"/>
        </w:rPr>
        <w:t>перехода</w:t>
      </w:r>
      <w:proofErr w:type="gramEnd"/>
      <w:r w:rsidRPr="00F04383">
        <w:rPr>
          <w:color w:val="000000"/>
          <w:sz w:val="28"/>
          <w:szCs w:val="28"/>
        </w:rPr>
        <w:t xml:space="preserve"> окраски которого попадал бы в скачок титрования.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В аналитической практике из индикаторов чаще других применяют метилоранж (МО, интервал перехода 3,1 – 4,4) и фенолфталеин (ФФ, интервал перехода 8,0 – 9,6). При титровании сильной кислоты сильным основанием скачок титрования находится в диапазоне рН от 4 до 10 (при концентрации реагирующих веществ, равной 0,1 моль·дм-3).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В данном случае могут использоваться метилоранж и фенолфталеин.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При титровании слабой кислоты сильным основанием точка эквивалентности смещается с линии нейтральности в щелочную область вследствие гидролиза образующейся в точке эквивалентности соли (рН&gt;7). Скачок титрования сужается и будет тем уже, чем слабее титруемая кислота. В этом случае в качестве индикатора может быть использован из двух упомянутых индикаторов только фенолфталеин.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 xml:space="preserve">При титровании слабого основания сильной кислотой по завершении реакции образуется соль, </w:t>
      </w:r>
      <w:proofErr w:type="spellStart"/>
      <w:r w:rsidRPr="00F04383">
        <w:rPr>
          <w:color w:val="000000"/>
          <w:sz w:val="28"/>
          <w:szCs w:val="28"/>
        </w:rPr>
        <w:t>гидролизирующаяся</w:t>
      </w:r>
      <w:proofErr w:type="spellEnd"/>
      <w:r w:rsidRPr="00F04383">
        <w:rPr>
          <w:color w:val="000000"/>
          <w:sz w:val="28"/>
          <w:szCs w:val="28"/>
        </w:rPr>
        <w:t xml:space="preserve"> по катиону; точка эквивалентности смещается в кислую область. Для фиксирования точки эквивалентности можно использовать метилоранж, нельзя – фенолфталеин.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</w:rPr>
        <w:t>При уменьшении концентрации реагирующих веще</w:t>
      </w:r>
      <w:proofErr w:type="gramStart"/>
      <w:r w:rsidRPr="00F04383">
        <w:rPr>
          <w:color w:val="000000"/>
          <w:sz w:val="28"/>
          <w:szCs w:val="28"/>
        </w:rPr>
        <w:t>ств ск</w:t>
      </w:r>
      <w:proofErr w:type="gramEnd"/>
      <w:r w:rsidRPr="00F04383">
        <w:rPr>
          <w:color w:val="000000"/>
          <w:sz w:val="28"/>
          <w:szCs w:val="28"/>
        </w:rPr>
        <w:t>ачок титрования сужается, что усложняет проблему выбора индикатора. При титровании многоосновных кислот или солей могут наблюдаться два скачка титрования.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green"/>
        </w:rPr>
        <w:t>Контрольные вопросы и задачи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1.</w:t>
      </w:r>
      <w:r w:rsidRPr="00F04383">
        <w:rPr>
          <w:color w:val="000000"/>
          <w:sz w:val="28"/>
          <w:szCs w:val="28"/>
        </w:rPr>
        <w:t xml:space="preserve"> Что такое жёсткость воды, влияние жесткости воды на физиологические и биологические процессы жизнедеятельности организмов, на санитарно-бытовые свойства воды, на строительные сооружения.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2</w:t>
      </w:r>
      <w:r w:rsidRPr="00F04383">
        <w:rPr>
          <w:color w:val="000000"/>
          <w:sz w:val="28"/>
          <w:szCs w:val="28"/>
        </w:rPr>
        <w:t>. Виды жёсткости. В каких единицах выражается жёсткость воды?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3</w:t>
      </w:r>
      <w:r w:rsidRPr="00F04383">
        <w:rPr>
          <w:color w:val="000000"/>
          <w:sz w:val="28"/>
          <w:szCs w:val="28"/>
        </w:rPr>
        <w:t>. Как можно определить временную жёсткость воды?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4</w:t>
      </w:r>
      <w:r w:rsidRPr="00F04383">
        <w:rPr>
          <w:color w:val="000000"/>
          <w:sz w:val="28"/>
          <w:szCs w:val="28"/>
        </w:rPr>
        <w:t>. Почему вода, обладающая временной жёсткостью, имеет щелочную реакцию?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5</w:t>
      </w:r>
      <w:r w:rsidRPr="00F04383">
        <w:rPr>
          <w:color w:val="000000"/>
          <w:sz w:val="28"/>
          <w:szCs w:val="28"/>
        </w:rPr>
        <w:t>. Как определить общую жёсткость воды?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6</w:t>
      </w:r>
      <w:r w:rsidRPr="00F04383">
        <w:rPr>
          <w:color w:val="000000"/>
          <w:sz w:val="28"/>
          <w:szCs w:val="28"/>
        </w:rPr>
        <w:t>. Как определить постоянную жёсткость воды?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7</w:t>
      </w:r>
      <w:r w:rsidRPr="00F04383">
        <w:rPr>
          <w:color w:val="000000"/>
          <w:sz w:val="28"/>
          <w:szCs w:val="28"/>
        </w:rPr>
        <w:t>. Сущность известкового способа умягчения воды. Написать протекающие реакции.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lastRenderedPageBreak/>
        <w:t>8</w:t>
      </w:r>
      <w:r w:rsidRPr="00F04383">
        <w:rPr>
          <w:color w:val="000000"/>
          <w:sz w:val="28"/>
          <w:szCs w:val="28"/>
        </w:rPr>
        <w:t>. Известково-содовый способ умягчения воды, его сущность, химические реакции.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9.</w:t>
      </w:r>
      <w:r w:rsidRPr="00F04383">
        <w:rPr>
          <w:color w:val="000000"/>
          <w:sz w:val="28"/>
          <w:szCs w:val="28"/>
        </w:rPr>
        <w:t xml:space="preserve"> Ионообменный способ умягчения воды.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10</w:t>
      </w:r>
      <w:r w:rsidRPr="00F04383">
        <w:rPr>
          <w:color w:val="000000"/>
          <w:sz w:val="28"/>
          <w:szCs w:val="28"/>
        </w:rPr>
        <w:t>.Сущность метода, применяемого в методике определения жесткости воды.</w:t>
      </w:r>
      <w:r>
        <w:rPr>
          <w:color w:val="000000"/>
          <w:sz w:val="28"/>
          <w:szCs w:val="28"/>
        </w:rPr>
        <w:t xml:space="preserve"> </w:t>
      </w:r>
      <w:r w:rsidRPr="00F04383">
        <w:rPr>
          <w:color w:val="000000"/>
          <w:sz w:val="28"/>
          <w:szCs w:val="28"/>
        </w:rPr>
        <w:t xml:space="preserve">Какой закон лежит в основе титриметрического анализа? Приведите </w:t>
      </w:r>
      <w:proofErr w:type="spellStart"/>
      <w:r w:rsidRPr="00F04383">
        <w:rPr>
          <w:color w:val="000000"/>
          <w:sz w:val="28"/>
          <w:szCs w:val="28"/>
        </w:rPr>
        <w:t>егоматематическую</w:t>
      </w:r>
      <w:proofErr w:type="spellEnd"/>
      <w:r w:rsidRPr="00F04383">
        <w:rPr>
          <w:color w:val="000000"/>
          <w:sz w:val="28"/>
          <w:szCs w:val="28"/>
        </w:rPr>
        <w:t xml:space="preserve"> запись.</w:t>
      </w:r>
      <w:r>
        <w:rPr>
          <w:color w:val="000000"/>
          <w:sz w:val="28"/>
          <w:szCs w:val="28"/>
        </w:rPr>
        <w:t xml:space="preserve"> </w:t>
      </w:r>
      <w:r w:rsidRPr="00F04383">
        <w:rPr>
          <w:color w:val="000000"/>
          <w:sz w:val="28"/>
          <w:szCs w:val="28"/>
        </w:rPr>
        <w:t>Какому содержанию Са</w:t>
      </w:r>
      <w:proofErr w:type="gramStart"/>
      <w:r w:rsidRPr="00F04383">
        <w:rPr>
          <w:color w:val="000000"/>
          <w:sz w:val="28"/>
          <w:szCs w:val="28"/>
        </w:rPr>
        <w:t>2</w:t>
      </w:r>
      <w:proofErr w:type="gramEnd"/>
      <w:r w:rsidRPr="00F04383">
        <w:rPr>
          <w:color w:val="000000"/>
          <w:sz w:val="28"/>
          <w:szCs w:val="28"/>
        </w:rPr>
        <w:t xml:space="preserve">+ и Mg2+ соответствует жёсткость 1 </w:t>
      </w:r>
      <w:proofErr w:type="spellStart"/>
      <w:r w:rsidRPr="00F04383">
        <w:rPr>
          <w:color w:val="000000"/>
          <w:sz w:val="28"/>
          <w:szCs w:val="28"/>
        </w:rPr>
        <w:t>мэкв</w:t>
      </w:r>
      <w:proofErr w:type="spellEnd"/>
      <w:r w:rsidRPr="00F04383">
        <w:rPr>
          <w:color w:val="000000"/>
          <w:sz w:val="28"/>
          <w:szCs w:val="28"/>
        </w:rPr>
        <w:t>/л?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11</w:t>
      </w:r>
      <w:r w:rsidRPr="00F04383">
        <w:rPr>
          <w:color w:val="000000"/>
          <w:sz w:val="28"/>
          <w:szCs w:val="28"/>
        </w:rPr>
        <w:t>.Минеральная вода содержит 0,3894 г/л ионов кальция и 0,0884 г/л ионов магния. Какова общая жесткость этой воды?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12</w:t>
      </w:r>
      <w:r w:rsidRPr="00F04383">
        <w:rPr>
          <w:color w:val="000000"/>
          <w:sz w:val="28"/>
          <w:szCs w:val="28"/>
        </w:rPr>
        <w:t xml:space="preserve">.Сколько граммов </w:t>
      </w:r>
      <w:proofErr w:type="spellStart"/>
      <w:r w:rsidRPr="00F04383">
        <w:rPr>
          <w:color w:val="000000"/>
          <w:sz w:val="28"/>
          <w:szCs w:val="28"/>
        </w:rPr>
        <w:t>С</w:t>
      </w:r>
      <w:proofErr w:type="gramStart"/>
      <w:r w:rsidRPr="00F04383">
        <w:rPr>
          <w:color w:val="000000"/>
          <w:sz w:val="28"/>
          <w:szCs w:val="28"/>
        </w:rPr>
        <w:t>а</w:t>
      </w:r>
      <w:proofErr w:type="spellEnd"/>
      <w:r w:rsidRPr="00F04383">
        <w:rPr>
          <w:color w:val="000000"/>
          <w:sz w:val="28"/>
          <w:szCs w:val="28"/>
        </w:rPr>
        <w:t>(</w:t>
      </w:r>
      <w:proofErr w:type="gramEnd"/>
      <w:r w:rsidRPr="00F04383">
        <w:rPr>
          <w:color w:val="000000"/>
          <w:sz w:val="28"/>
          <w:szCs w:val="28"/>
        </w:rPr>
        <w:t xml:space="preserve">ОН)2 необходимо прибавить к 1000 л воды, чтобы удалить временную жесткость, равную 2,86 </w:t>
      </w:r>
      <w:proofErr w:type="spellStart"/>
      <w:r w:rsidRPr="00F04383">
        <w:rPr>
          <w:color w:val="000000"/>
          <w:sz w:val="28"/>
          <w:szCs w:val="28"/>
        </w:rPr>
        <w:t>мэкв</w:t>
      </w:r>
      <w:proofErr w:type="spellEnd"/>
      <w:r w:rsidRPr="00F04383">
        <w:rPr>
          <w:color w:val="000000"/>
          <w:sz w:val="28"/>
          <w:szCs w:val="28"/>
        </w:rPr>
        <w:t>/л?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13</w:t>
      </w:r>
      <w:r w:rsidRPr="00F04383">
        <w:rPr>
          <w:color w:val="000000"/>
          <w:sz w:val="28"/>
          <w:szCs w:val="28"/>
        </w:rPr>
        <w:t>.Жесткость воды, содержащей только гидрокарбонат магния равна 2мэкв/л. Определите массу гидрокарбоната, содержащегося в 10 л воды.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14</w:t>
      </w:r>
      <w:r w:rsidRPr="00F04383">
        <w:rPr>
          <w:color w:val="000000"/>
          <w:sz w:val="28"/>
          <w:szCs w:val="28"/>
        </w:rPr>
        <w:t>. При кипячении 250 мл воды, содержащей гидрокарбонат кальция, выпал осадок массой 3,5 мг. Чему равна жёсткость воды?</w:t>
      </w:r>
    </w:p>
    <w:p w:rsidR="00F04383" w:rsidRPr="00F04383" w:rsidRDefault="00F04383" w:rsidP="00F04383">
      <w:pPr>
        <w:pStyle w:val="a3"/>
        <w:shd w:val="clear" w:color="auto" w:fill="FFFFFF"/>
        <w:spacing w:before="0" w:beforeAutospacing="0"/>
        <w:ind w:left="-709" w:right="-1" w:firstLine="567"/>
        <w:jc w:val="both"/>
        <w:textAlignment w:val="baseline"/>
        <w:rPr>
          <w:color w:val="000000"/>
          <w:sz w:val="28"/>
          <w:szCs w:val="28"/>
        </w:rPr>
      </w:pPr>
      <w:r w:rsidRPr="00F04383">
        <w:rPr>
          <w:color w:val="000000"/>
          <w:sz w:val="28"/>
          <w:szCs w:val="28"/>
          <w:highlight w:val="red"/>
        </w:rPr>
        <w:t>15</w:t>
      </w:r>
      <w:r w:rsidRPr="00F04383">
        <w:rPr>
          <w:color w:val="000000"/>
          <w:sz w:val="28"/>
          <w:szCs w:val="28"/>
        </w:rPr>
        <w:t xml:space="preserve">.Вычислить временную жесткость воды, зная, что на титрование 100 мл этой воды потребовалось 4 мл 0,05Н раствора </w:t>
      </w:r>
      <w:proofErr w:type="spellStart"/>
      <w:r w:rsidRPr="00F04383">
        <w:rPr>
          <w:color w:val="000000"/>
          <w:sz w:val="28"/>
          <w:szCs w:val="28"/>
        </w:rPr>
        <w:t>хлороводородной</w:t>
      </w:r>
      <w:proofErr w:type="spellEnd"/>
      <w:r w:rsidRPr="00F04383">
        <w:rPr>
          <w:color w:val="000000"/>
          <w:sz w:val="28"/>
          <w:szCs w:val="28"/>
        </w:rPr>
        <w:t xml:space="preserve"> кислоты.</w:t>
      </w:r>
    </w:p>
    <w:p w:rsidR="004269BC" w:rsidRDefault="0042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1925" w:rsidRDefault="00FA1925" w:rsidP="00FA1925">
      <w:pPr>
        <w:pStyle w:val="2"/>
        <w:shd w:val="clear" w:color="auto" w:fill="auto"/>
        <w:spacing w:before="289" w:line="341" w:lineRule="exact"/>
        <w:ind w:left="120" w:right="20" w:firstLine="720"/>
        <w:jc w:val="both"/>
      </w:pPr>
      <w:proofErr w:type="spellStart"/>
      <w:r>
        <w:rPr>
          <w:rStyle w:val="ad"/>
        </w:rPr>
        <w:lastRenderedPageBreak/>
        <w:t>Наночастицами</w:t>
      </w:r>
      <w:proofErr w:type="spellEnd"/>
      <w:r>
        <w:t xml:space="preserve"> называют частицы, размер которых меньше 100 </w:t>
      </w:r>
      <w:proofErr w:type="spellStart"/>
      <w:r>
        <w:t>нм</w:t>
      </w:r>
      <w:proofErr w:type="spellEnd"/>
      <w:r>
        <w:t xml:space="preserve">. </w:t>
      </w:r>
      <w:proofErr w:type="spellStart"/>
      <w:r>
        <w:t>Наночастицы</w:t>
      </w:r>
      <w:proofErr w:type="spellEnd"/>
      <w:r>
        <w:t xml:space="preserve"> состоят из 10</w:t>
      </w:r>
      <w:r>
        <w:rPr>
          <w:vertAlign w:val="superscript"/>
        </w:rPr>
        <w:t>6</w:t>
      </w:r>
      <w:r>
        <w:t xml:space="preserve"> или меньшего количества </w:t>
      </w:r>
      <w:proofErr w:type="spellStart"/>
      <w:r>
        <w:t>атмов</w:t>
      </w:r>
      <w:proofErr w:type="spellEnd"/>
      <w:r>
        <w:t xml:space="preserve">, и их свойства отличаются от свойств объемного </w:t>
      </w:r>
      <w:proofErr w:type="spellStart"/>
      <w:r>
        <w:t>вщества</w:t>
      </w:r>
      <w:proofErr w:type="spellEnd"/>
      <w:r>
        <w:t>, состоящего из таких же атомов.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120" w:right="20" w:firstLine="720"/>
        <w:jc w:val="both"/>
      </w:pPr>
      <w:proofErr w:type="spellStart"/>
      <w:r>
        <w:t>Наночастицы</w:t>
      </w:r>
      <w:proofErr w:type="spellEnd"/>
      <w:r>
        <w:t xml:space="preserve"> из атомов инертных газов являются наиболее простыми </w:t>
      </w:r>
      <w:proofErr w:type="spellStart"/>
      <w:r>
        <w:t>нанообъектами</w:t>
      </w:r>
      <w:proofErr w:type="spellEnd"/>
      <w:r>
        <w:t>. Атомы инертных газов с полностью заполненными электронными оболочками слабо взаимодействуют между собой сил посредством Ван-дер-Ваальса. При описании таких частиц применяется модель твердых шаров.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120" w:right="20" w:firstLine="720"/>
        <w:jc w:val="both"/>
      </w:pPr>
      <w:r>
        <w:t xml:space="preserve">Энергия связи,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энергия, </w:t>
      </w:r>
      <w:proofErr w:type="spellStart"/>
      <w:r>
        <w:t>затрачиваямая</w:t>
      </w:r>
      <w:proofErr w:type="spellEnd"/>
      <w:r>
        <w:t xml:space="preserve"> на отрыв отдельного атома от </w:t>
      </w:r>
      <w:proofErr w:type="spellStart"/>
      <w:r>
        <w:t>наночастицы</w:t>
      </w:r>
      <w:proofErr w:type="spellEnd"/>
      <w:r>
        <w:t xml:space="preserve"> мала, поэтому частицы, </w:t>
      </w:r>
      <w:proofErr w:type="spellStart"/>
      <w:r>
        <w:t>сущесвуют</w:t>
      </w:r>
      <w:proofErr w:type="spellEnd"/>
      <w:r>
        <w:t xml:space="preserve"> при температурах не выше 10 - 100 К.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120" w:right="20" w:firstLine="720"/>
        <w:jc w:val="both"/>
      </w:pPr>
      <w:r>
        <w:t xml:space="preserve">Классификация </w:t>
      </w:r>
      <w:proofErr w:type="spellStart"/>
      <w:r>
        <w:t>наноматериалов</w:t>
      </w:r>
      <w:proofErr w:type="spellEnd"/>
      <w:r>
        <w:t xml:space="preserve"> (7 международная конференция по </w:t>
      </w:r>
      <w:proofErr w:type="spellStart"/>
      <w:r>
        <w:t>нанотехнологим</w:t>
      </w:r>
      <w:proofErr w:type="spellEnd"/>
      <w:r>
        <w:t>, Висбаден, 2004 г)</w:t>
      </w:r>
    </w:p>
    <w:p w:rsidR="00FA1925" w:rsidRDefault="00FA1925" w:rsidP="00FA1925">
      <w:pPr>
        <w:pStyle w:val="2"/>
        <w:numPr>
          <w:ilvl w:val="0"/>
          <w:numId w:val="1"/>
        </w:numPr>
        <w:shd w:val="clear" w:color="auto" w:fill="auto"/>
        <w:tabs>
          <w:tab w:val="left" w:pos="1541"/>
        </w:tabs>
        <w:spacing w:line="365" w:lineRule="exact"/>
        <w:ind w:left="120" w:firstLine="720"/>
        <w:jc w:val="both"/>
      </w:pPr>
      <w:proofErr w:type="spellStart"/>
      <w:r>
        <w:t>Наночастицы</w:t>
      </w:r>
      <w:proofErr w:type="spellEnd"/>
      <w:r>
        <w:t>;</w:t>
      </w:r>
    </w:p>
    <w:p w:rsidR="00FA1925" w:rsidRDefault="00FA1925" w:rsidP="00FA1925">
      <w:pPr>
        <w:pStyle w:val="2"/>
        <w:numPr>
          <w:ilvl w:val="0"/>
          <w:numId w:val="1"/>
        </w:numPr>
        <w:shd w:val="clear" w:color="auto" w:fill="auto"/>
        <w:tabs>
          <w:tab w:val="left" w:pos="1546"/>
        </w:tabs>
        <w:spacing w:line="365" w:lineRule="exact"/>
        <w:ind w:left="120" w:firstLine="720"/>
        <w:jc w:val="both"/>
      </w:pPr>
      <w:r>
        <w:t xml:space="preserve">Фуллерены. </w:t>
      </w:r>
      <w:proofErr w:type="spellStart"/>
      <w:r>
        <w:t>Нанотрубки</w:t>
      </w:r>
      <w:proofErr w:type="spellEnd"/>
      <w:r>
        <w:t xml:space="preserve"> и </w:t>
      </w:r>
      <w:proofErr w:type="spellStart"/>
      <w:r>
        <w:t>нановолокна</w:t>
      </w:r>
      <w:proofErr w:type="spellEnd"/>
      <w:r>
        <w:t>;</w:t>
      </w:r>
    </w:p>
    <w:p w:rsidR="00FA1925" w:rsidRDefault="00FA1925" w:rsidP="00FA1925">
      <w:pPr>
        <w:pStyle w:val="2"/>
        <w:numPr>
          <w:ilvl w:val="0"/>
          <w:numId w:val="1"/>
        </w:numPr>
        <w:shd w:val="clear" w:color="auto" w:fill="auto"/>
        <w:tabs>
          <w:tab w:val="left" w:pos="1541"/>
        </w:tabs>
        <w:spacing w:line="365" w:lineRule="exact"/>
        <w:ind w:left="120" w:firstLine="720"/>
        <w:jc w:val="both"/>
      </w:pPr>
      <w:proofErr w:type="spellStart"/>
      <w:r>
        <w:t>Нанопористые</w:t>
      </w:r>
      <w:proofErr w:type="spellEnd"/>
      <w:r>
        <w:t xml:space="preserve"> вещества;</w:t>
      </w:r>
    </w:p>
    <w:p w:rsidR="00FA1925" w:rsidRDefault="00FA1925" w:rsidP="00FA1925">
      <w:pPr>
        <w:pStyle w:val="2"/>
        <w:numPr>
          <w:ilvl w:val="0"/>
          <w:numId w:val="1"/>
        </w:numPr>
        <w:shd w:val="clear" w:color="auto" w:fill="auto"/>
        <w:tabs>
          <w:tab w:val="left" w:pos="1541"/>
        </w:tabs>
        <w:spacing w:line="365" w:lineRule="exact"/>
        <w:ind w:left="120" w:firstLine="720"/>
        <w:jc w:val="both"/>
      </w:pPr>
      <w:proofErr w:type="spellStart"/>
      <w:r>
        <w:t>Нанодисперсии</w:t>
      </w:r>
      <w:proofErr w:type="spellEnd"/>
      <w:r>
        <w:t>;</w:t>
      </w:r>
    </w:p>
    <w:p w:rsidR="00FA1925" w:rsidRDefault="00FA1925" w:rsidP="00FA1925">
      <w:pPr>
        <w:pStyle w:val="2"/>
        <w:numPr>
          <w:ilvl w:val="0"/>
          <w:numId w:val="1"/>
        </w:numPr>
        <w:shd w:val="clear" w:color="auto" w:fill="auto"/>
        <w:tabs>
          <w:tab w:val="left" w:pos="1541"/>
        </w:tabs>
        <w:spacing w:line="365" w:lineRule="exact"/>
        <w:ind w:left="120" w:firstLine="720"/>
        <w:jc w:val="both"/>
      </w:pPr>
      <w:proofErr w:type="spellStart"/>
      <w:r>
        <w:t>Наноструктурированные</w:t>
      </w:r>
      <w:proofErr w:type="spellEnd"/>
      <w:r>
        <w:t xml:space="preserve"> поверхности и пленки;</w:t>
      </w:r>
    </w:p>
    <w:p w:rsidR="00FA1925" w:rsidRDefault="00FA1925" w:rsidP="00FA1925">
      <w:pPr>
        <w:pStyle w:val="2"/>
        <w:numPr>
          <w:ilvl w:val="0"/>
          <w:numId w:val="1"/>
        </w:numPr>
        <w:shd w:val="clear" w:color="auto" w:fill="auto"/>
        <w:tabs>
          <w:tab w:val="left" w:pos="1541"/>
        </w:tabs>
        <w:spacing w:after="312" w:line="365" w:lineRule="exact"/>
        <w:ind w:left="120" w:firstLine="720"/>
        <w:jc w:val="both"/>
      </w:pPr>
      <w:proofErr w:type="spellStart"/>
      <w:r>
        <w:t>Нанокристаллические</w:t>
      </w:r>
      <w:proofErr w:type="spellEnd"/>
      <w:r>
        <w:t xml:space="preserve"> материалы</w:t>
      </w:r>
      <w:bookmarkStart w:id="0" w:name="bookmark11"/>
    </w:p>
    <w:p w:rsidR="00FA1925" w:rsidRDefault="00FA1925" w:rsidP="00FA1925">
      <w:pPr>
        <w:pStyle w:val="2"/>
        <w:shd w:val="clear" w:color="auto" w:fill="auto"/>
        <w:tabs>
          <w:tab w:val="left" w:pos="1541"/>
        </w:tabs>
        <w:spacing w:after="312" w:line="365" w:lineRule="exact"/>
        <w:ind w:firstLine="709"/>
        <w:jc w:val="both"/>
      </w:pPr>
      <w:r>
        <w:t>Границы раздела фаз. Физико-химические особенности, связанные с уменьшением размера частиц. Внутренние и внешние размерные эффекты. Поведение частиц при спекании.</w:t>
      </w:r>
      <w:bookmarkEnd w:id="0"/>
    </w:p>
    <w:p w:rsidR="00914057" w:rsidRDefault="00914057" w:rsidP="00FA1925">
      <w:pPr>
        <w:pStyle w:val="2"/>
        <w:shd w:val="clear" w:color="auto" w:fill="auto"/>
        <w:tabs>
          <w:tab w:val="left" w:pos="1541"/>
        </w:tabs>
        <w:spacing w:after="312" w:line="365" w:lineRule="exact"/>
        <w:ind w:firstLine="709"/>
        <w:jc w:val="both"/>
      </w:pPr>
      <w:hyperlink r:id="rId13" w:history="1">
        <w:r w:rsidRPr="0080713A">
          <w:rPr>
            <w:rStyle w:val="a7"/>
          </w:rPr>
          <w:t>https://www.youtube.com/watch?v=-46mR31oYb8</w:t>
        </w:r>
      </w:hyperlink>
    </w:p>
    <w:p w:rsidR="00FA1925" w:rsidRDefault="00FA1925" w:rsidP="00FA1925">
      <w:pPr>
        <w:pStyle w:val="2"/>
        <w:shd w:val="clear" w:color="auto" w:fill="auto"/>
        <w:ind w:left="20" w:right="20" w:firstLine="700"/>
        <w:jc w:val="both"/>
      </w:pPr>
      <w:r>
        <w:t xml:space="preserve">Практически, все методы синтеза </w:t>
      </w:r>
      <w:proofErr w:type="spellStart"/>
      <w:r>
        <w:t>наночастиц</w:t>
      </w:r>
      <w:proofErr w:type="spellEnd"/>
      <w:r>
        <w:t xml:space="preserve"> приводят к их получению в</w:t>
      </w:r>
      <w:r>
        <w:rPr>
          <w:rStyle w:val="ae"/>
        </w:rPr>
        <w:t xml:space="preserve"> неравновесном метастабильном состоянии.</w:t>
      </w:r>
    </w:p>
    <w:p w:rsidR="00FA1925" w:rsidRDefault="00FA1925" w:rsidP="00FA1925">
      <w:pPr>
        <w:pStyle w:val="2"/>
        <w:shd w:val="clear" w:color="auto" w:fill="auto"/>
        <w:ind w:left="20" w:right="20" w:firstLine="700"/>
        <w:jc w:val="both"/>
      </w:pPr>
      <w:r>
        <w:t xml:space="preserve">С одной стороны, это осложняет их изучение и использование в </w:t>
      </w:r>
      <w:proofErr w:type="spellStart"/>
      <w:r>
        <w:t>нанотехнологии</w:t>
      </w:r>
      <w:proofErr w:type="spellEnd"/>
      <w:r>
        <w:t xml:space="preserve"> для создания стабильных устройств. С другой - неравновесность системы позволяет осуществлять необычные и трудно прогнозируемые новые химические превращения.</w:t>
      </w:r>
    </w:p>
    <w:p w:rsidR="00FA1925" w:rsidRDefault="00FA1925" w:rsidP="00FA1925">
      <w:pPr>
        <w:pStyle w:val="2"/>
        <w:shd w:val="clear" w:color="auto" w:fill="auto"/>
        <w:ind w:left="20" w:right="20" w:firstLine="700"/>
        <w:jc w:val="both"/>
      </w:pPr>
      <w:r>
        <w:t xml:space="preserve">Для </w:t>
      </w:r>
      <w:proofErr w:type="spellStart"/>
      <w:r>
        <w:t>наночастиц</w:t>
      </w:r>
      <w:proofErr w:type="spellEnd"/>
      <w:r>
        <w:t xml:space="preserve"> принято различать два типа размерных эффектов. Один -</w:t>
      </w:r>
      <w:r>
        <w:rPr>
          <w:rStyle w:val="ae"/>
        </w:rPr>
        <w:t xml:space="preserve"> собственный или внутренний</w:t>
      </w:r>
      <w:r>
        <w:t>, обусловленный специфическими изменениями в поверхностных, объемных и химических свойствах частицы. Другой -</w:t>
      </w:r>
      <w:r>
        <w:rPr>
          <w:rStyle w:val="ae"/>
        </w:rPr>
        <w:t xml:space="preserve"> </w:t>
      </w:r>
      <w:proofErr w:type="gramStart"/>
      <w:r>
        <w:rPr>
          <w:rStyle w:val="ae"/>
        </w:rPr>
        <w:t>внешний</w:t>
      </w:r>
      <w:proofErr w:type="gramEnd"/>
      <w:r>
        <w:t>, являющийся размерно-зависимым ответом на внешнее действие сил, которое не связано с внутренним эффектом.</w:t>
      </w:r>
    </w:p>
    <w:p w:rsidR="00FA1925" w:rsidRDefault="00FA1925" w:rsidP="00FA1925">
      <w:pPr>
        <w:pStyle w:val="2"/>
        <w:shd w:val="clear" w:color="auto" w:fill="auto"/>
        <w:ind w:left="20" w:right="20" w:firstLine="700"/>
        <w:jc w:val="both"/>
      </w:pPr>
      <w:r>
        <w:rPr>
          <w:rStyle w:val="ae"/>
        </w:rPr>
        <w:t>Размерные эффекты</w:t>
      </w:r>
      <w:r>
        <w:t xml:space="preserve"> - это явления, выражающиеся в качественном изменении химических свойств и реакционной способности в зависимости от количества атомов или молекул в частице вещества. Размер </w:t>
      </w:r>
      <w:proofErr w:type="gramStart"/>
      <w:r>
        <w:t>получаемых</w:t>
      </w:r>
      <w:proofErr w:type="gramEnd"/>
      <w:r>
        <w:t xml:space="preserve"> </w:t>
      </w:r>
      <w:proofErr w:type="spellStart"/>
      <w:r>
        <w:t>наночастиц</w:t>
      </w:r>
      <w:proofErr w:type="spellEnd"/>
      <w:r>
        <w:t xml:space="preserve"> трудно регулировать и воспроизводить, зачастую он определяется способом синтеза.</w:t>
      </w:r>
    </w:p>
    <w:p w:rsidR="00FA1925" w:rsidRDefault="00FA1925" w:rsidP="00FA1925">
      <w:pPr>
        <w:pStyle w:val="21"/>
        <w:keepNext/>
        <w:keepLines/>
        <w:shd w:val="clear" w:color="auto" w:fill="auto"/>
        <w:spacing w:before="0" w:after="291" w:line="346" w:lineRule="exact"/>
        <w:ind w:left="20" w:right="20" w:firstLine="700"/>
      </w:pPr>
      <w:bookmarkStart w:id="1" w:name="bookmark12"/>
      <w:r>
        <w:lastRenderedPageBreak/>
        <w:t xml:space="preserve">Классификация консолидированных </w:t>
      </w:r>
      <w:proofErr w:type="spellStart"/>
      <w:r>
        <w:t>наноматериалов</w:t>
      </w:r>
      <w:proofErr w:type="spellEnd"/>
      <w:r>
        <w:t xml:space="preserve"> по составу, распределению и форме структурных составляющих</w:t>
      </w:r>
      <w:bookmarkEnd w:id="1"/>
    </w:p>
    <w:p w:rsidR="00FA1925" w:rsidRDefault="00FA1925" w:rsidP="00FA192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4771390" cy="2795905"/>
            <wp:effectExtent l="0" t="0" r="0" b="4445"/>
            <wp:docPr id="12" name="Рисунок 12" descr="C:\Users\shuga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uga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25" w:rsidRDefault="00FA1925" w:rsidP="00FA1925">
      <w:pPr>
        <w:rPr>
          <w:sz w:val="2"/>
          <w:szCs w:val="2"/>
        </w:rPr>
      </w:pPr>
    </w:p>
    <w:p w:rsidR="00914057" w:rsidRDefault="00914057" w:rsidP="00FA1925">
      <w:pPr>
        <w:pStyle w:val="2"/>
        <w:shd w:val="clear" w:color="auto" w:fill="auto"/>
        <w:spacing w:before="295"/>
        <w:ind w:left="20" w:right="20" w:firstLine="700"/>
        <w:jc w:val="both"/>
      </w:pPr>
      <w:hyperlink r:id="rId15" w:history="1">
        <w:r w:rsidRPr="0080713A">
          <w:rPr>
            <w:rStyle w:val="a7"/>
          </w:rPr>
          <w:t>https://www.youtube.com/watch?v=wlrtGa9_3tE</w:t>
        </w:r>
      </w:hyperlink>
    </w:p>
    <w:p w:rsidR="00914057" w:rsidRDefault="00914057" w:rsidP="00FA1925">
      <w:pPr>
        <w:pStyle w:val="2"/>
        <w:shd w:val="clear" w:color="auto" w:fill="auto"/>
        <w:spacing w:before="295"/>
        <w:ind w:left="20" w:right="20" w:firstLine="700"/>
        <w:jc w:val="both"/>
      </w:pPr>
      <w:hyperlink r:id="rId16" w:history="1">
        <w:r w:rsidRPr="0080713A">
          <w:rPr>
            <w:rStyle w:val="a7"/>
          </w:rPr>
          <w:t>https://www.youtube.com/watch?v=Us7pZeP-rQk</w:t>
        </w:r>
      </w:hyperlink>
    </w:p>
    <w:p w:rsidR="00FA1925" w:rsidRDefault="00FA1925" w:rsidP="00FA1925">
      <w:pPr>
        <w:pStyle w:val="2"/>
        <w:shd w:val="clear" w:color="auto" w:fill="auto"/>
        <w:spacing w:before="295"/>
        <w:ind w:left="20" w:right="20" w:firstLine="700"/>
        <w:jc w:val="both"/>
      </w:pPr>
      <w:r>
        <w:t xml:space="preserve">Для структуры </w:t>
      </w:r>
      <w:proofErr w:type="spellStart"/>
      <w:r>
        <w:t>наноматериалов</w:t>
      </w:r>
      <w:proofErr w:type="spellEnd"/>
      <w:r>
        <w:t xml:space="preserve"> характерно обилие поверхностей раздела (</w:t>
      </w:r>
      <w:proofErr w:type="spellStart"/>
      <w:r>
        <w:t>межзеренных</w:t>
      </w:r>
      <w:proofErr w:type="spellEnd"/>
      <w:r>
        <w:t xml:space="preserve"> границ и тройных стыков - линий встречи трех зерен). Схема тройного стыка, образованного зернами в виде тетраэдрических додекаэдров.</w:t>
      </w:r>
    </w:p>
    <w:p w:rsidR="00FA1925" w:rsidRDefault="00FA1925" w:rsidP="00FA192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2769235" cy="1613535"/>
            <wp:effectExtent l="0" t="0" r="0" b="5715"/>
            <wp:docPr id="11" name="Рисунок 11" descr="C:\Users\shuga\AppData\Local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uga\AppData\Local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25" w:rsidRDefault="00FA1925" w:rsidP="00FA1925">
      <w:pPr>
        <w:rPr>
          <w:sz w:val="2"/>
          <w:szCs w:val="2"/>
        </w:rPr>
      </w:pPr>
    </w:p>
    <w:p w:rsidR="00FA1925" w:rsidRDefault="00FA1925" w:rsidP="00FA1925">
      <w:pPr>
        <w:pStyle w:val="50"/>
        <w:shd w:val="clear" w:color="auto" w:fill="auto"/>
        <w:spacing w:before="222" w:after="425" w:line="290" w:lineRule="exact"/>
        <w:ind w:left="4520"/>
      </w:pPr>
      <w:r>
        <w:rPr>
          <w:lang w:val="ru"/>
        </w:rPr>
        <w:t>а</w:t>
      </w:r>
    </w:p>
    <w:p w:rsidR="00FA1925" w:rsidRDefault="00FA1925" w:rsidP="00FA1925">
      <w:pPr>
        <w:pStyle w:val="2"/>
        <w:shd w:val="clear" w:color="auto" w:fill="auto"/>
        <w:spacing w:after="232" w:line="341" w:lineRule="exact"/>
        <w:ind w:left="60" w:firstLine="760"/>
        <w:jc w:val="both"/>
      </w:pPr>
      <w:r>
        <w:t xml:space="preserve">Влияние размера зерна на общую долю поверхностей раздела (1), долю </w:t>
      </w:r>
      <w:proofErr w:type="spellStart"/>
      <w:r>
        <w:t>межзеренных</w:t>
      </w:r>
      <w:proofErr w:type="spellEnd"/>
      <w:r>
        <w:t xml:space="preserve"> границ (2) и тройных стыков (3)</w:t>
      </w:r>
    </w:p>
    <w:p w:rsidR="00FA1925" w:rsidRDefault="00FA1925" w:rsidP="00FA192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37535" cy="1623695"/>
            <wp:effectExtent l="0" t="0" r="5715" b="0"/>
            <wp:docPr id="10" name="Рисунок 10" descr="C:\Users\shuga\AppData\Local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uga\AppData\Local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25" w:rsidRDefault="00FA1925" w:rsidP="00FA1925">
      <w:pPr>
        <w:pStyle w:val="32"/>
        <w:framePr w:wrap="notBeside" w:vAnchor="text" w:hAnchor="text" w:xAlign="center" w:y="1"/>
        <w:shd w:val="clear" w:color="auto" w:fill="auto"/>
      </w:pPr>
      <w:r>
        <w:t xml:space="preserve">Размер зерна, </w:t>
      </w:r>
      <w:proofErr w:type="spellStart"/>
      <w:proofErr w:type="gramStart"/>
      <w:r>
        <w:t>нм</w:t>
      </w:r>
      <w:proofErr w:type="spellEnd"/>
      <w:r>
        <w:t xml:space="preserve"> </w:t>
      </w:r>
      <w:r>
        <w:rPr>
          <w:rStyle w:val="3TimesNewRoman145pt"/>
          <w:rFonts w:eastAsia="Book Antiqua"/>
          <w:lang w:val="ru"/>
        </w:rPr>
        <w:t>б</w:t>
      </w:r>
      <w:proofErr w:type="gramEnd"/>
    </w:p>
    <w:p w:rsidR="00FA1925" w:rsidRDefault="00FA1925" w:rsidP="00FA1925">
      <w:pPr>
        <w:rPr>
          <w:sz w:val="2"/>
          <w:szCs w:val="2"/>
        </w:rPr>
      </w:pPr>
    </w:p>
    <w:p w:rsidR="00FA1925" w:rsidRDefault="00FA1925" w:rsidP="00FA1925">
      <w:pPr>
        <w:spacing w:line="540" w:lineRule="exact"/>
      </w:pPr>
    </w:p>
    <w:p w:rsidR="00FA1925" w:rsidRDefault="00FA1925" w:rsidP="00FA1925">
      <w:pPr>
        <w:pStyle w:val="ac"/>
        <w:framePr w:wrap="notBeside" w:vAnchor="text" w:hAnchor="text" w:xAlign="center" w:y="1"/>
        <w:shd w:val="clear" w:color="auto" w:fill="auto"/>
        <w:spacing w:line="350" w:lineRule="exact"/>
        <w:jc w:val="center"/>
      </w:pPr>
      <w:r>
        <w:t>Основные методы получения консолидированных материалов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4493"/>
        <w:gridCol w:w="2218"/>
      </w:tblGrid>
      <w:tr w:rsidR="00FA1925" w:rsidTr="006B29A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6B29A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Метод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6B29A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Вариант метода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6B29A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Объекты</w:t>
            </w:r>
          </w:p>
        </w:tc>
      </w:tr>
      <w:tr w:rsidR="00FA1925" w:rsidTr="006B29AA">
        <w:tblPrEx>
          <w:tblCellMar>
            <w:top w:w="0" w:type="dxa"/>
            <w:bottom w:w="0" w:type="dxa"/>
          </w:tblCellMar>
        </w:tblPrEx>
        <w:trPr>
          <w:trHeight w:val="312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6B29AA">
            <w:pPr>
              <w:pStyle w:val="2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Порошковая металлургия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37"/>
              </w:tabs>
              <w:spacing w:line="341" w:lineRule="exact"/>
              <w:ind w:firstLine="0"/>
              <w:jc w:val="both"/>
            </w:pPr>
            <w:proofErr w:type="spellStart"/>
            <w:r>
              <w:t>Газофазное</w:t>
            </w:r>
            <w:proofErr w:type="spellEnd"/>
            <w:r>
              <w:t xml:space="preserve"> осаждение и </w:t>
            </w:r>
            <w:proofErr w:type="spellStart"/>
            <w:r>
              <w:t>компактирование</w:t>
            </w:r>
            <w:proofErr w:type="spellEnd"/>
            <w:r>
              <w:t xml:space="preserve"> (метод </w:t>
            </w:r>
            <w:proofErr w:type="spellStart"/>
            <w:r>
              <w:t>Глейтора</w:t>
            </w:r>
            <w:proofErr w:type="spellEnd"/>
            <w:r>
              <w:t>)</w:t>
            </w:r>
          </w:p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42"/>
              </w:tabs>
              <w:spacing w:line="341" w:lineRule="exact"/>
              <w:ind w:firstLine="0"/>
              <w:jc w:val="both"/>
            </w:pPr>
            <w:r>
              <w:t>Обычное прессование и спекание</w:t>
            </w:r>
          </w:p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42"/>
              </w:tabs>
              <w:spacing w:line="341" w:lineRule="exact"/>
              <w:ind w:left="120" w:firstLine="0"/>
              <w:jc w:val="left"/>
            </w:pPr>
            <w:proofErr w:type="spellStart"/>
            <w:r>
              <w:t>Электроразрядное</w:t>
            </w:r>
            <w:proofErr w:type="spellEnd"/>
            <w:r>
              <w:t xml:space="preserve"> спекание</w:t>
            </w:r>
          </w:p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37"/>
              </w:tabs>
              <w:spacing w:line="341" w:lineRule="exact"/>
              <w:ind w:left="120" w:firstLine="0"/>
              <w:jc w:val="left"/>
            </w:pPr>
            <w:r>
              <w:t>Горячая обработка давлением (горячее прессование, ковка, экструзия)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6B29AA">
            <w:pPr>
              <w:pStyle w:val="2"/>
              <w:framePr w:wrap="notBeside" w:vAnchor="text" w:hAnchor="text" w:xAlign="center" w:y="1"/>
              <w:shd w:val="clear" w:color="auto" w:fill="auto"/>
              <w:spacing w:line="341" w:lineRule="exact"/>
              <w:ind w:left="120" w:firstLine="0"/>
              <w:jc w:val="left"/>
            </w:pPr>
            <w:proofErr w:type="spellStart"/>
            <w:r>
              <w:t>Ме</w:t>
            </w:r>
            <w:proofErr w:type="spellEnd"/>
            <w:r>
              <w:t>, сплавы, соединения</w:t>
            </w:r>
          </w:p>
        </w:tc>
      </w:tr>
    </w:tbl>
    <w:p w:rsidR="00FA1925" w:rsidRDefault="00FA1925" w:rsidP="00FA192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4488"/>
        <w:gridCol w:w="2218"/>
      </w:tblGrid>
      <w:tr w:rsidR="00FA1925" w:rsidTr="006B29AA">
        <w:tblPrEx>
          <w:tblCellMar>
            <w:top w:w="0" w:type="dxa"/>
            <w:bottom w:w="0" w:type="dxa"/>
          </w:tblCellMar>
        </w:tblPrEx>
        <w:trPr>
          <w:trHeight w:val="247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6B29AA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Интенсивная пластическая деформация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32"/>
              </w:tabs>
              <w:spacing w:line="341" w:lineRule="exact"/>
              <w:ind w:left="120" w:firstLine="0"/>
              <w:jc w:val="left"/>
            </w:pPr>
            <w:r>
              <w:t>Деформация кручением при высоких давлениях</w:t>
            </w:r>
          </w:p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37"/>
              </w:tabs>
              <w:spacing w:line="341" w:lineRule="exact"/>
              <w:ind w:left="120" w:firstLine="0"/>
              <w:jc w:val="left"/>
            </w:pPr>
            <w:proofErr w:type="spellStart"/>
            <w:r>
              <w:t>Равноканальное</w:t>
            </w:r>
            <w:proofErr w:type="spellEnd"/>
            <w:r>
              <w:t xml:space="preserve"> угловое прессование</w:t>
            </w:r>
          </w:p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37"/>
              </w:tabs>
              <w:spacing w:line="341" w:lineRule="exact"/>
              <w:ind w:left="120" w:firstLine="0"/>
              <w:jc w:val="left"/>
            </w:pPr>
            <w:r>
              <w:t>Обработка давлением многослойных композитов</w:t>
            </w:r>
          </w:p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42"/>
              </w:tabs>
              <w:spacing w:line="341" w:lineRule="exact"/>
              <w:ind w:left="120" w:firstLine="0"/>
              <w:jc w:val="left"/>
            </w:pPr>
            <w:r>
              <w:t>Фазовый наклеп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6B29A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Ме</w:t>
            </w:r>
            <w:proofErr w:type="spellEnd"/>
            <w:r>
              <w:t xml:space="preserve"> и сплавы</w:t>
            </w:r>
          </w:p>
        </w:tc>
      </w:tr>
      <w:tr w:rsidR="00FA1925" w:rsidTr="006B29AA">
        <w:tblPrEx>
          <w:tblCellMar>
            <w:top w:w="0" w:type="dxa"/>
            <w:bottom w:w="0" w:type="dxa"/>
          </w:tblCellMar>
        </w:tblPrEx>
        <w:trPr>
          <w:trHeight w:val="149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6B29AA">
            <w:pPr>
              <w:pStyle w:val="2"/>
              <w:framePr w:wrap="notBeside" w:vAnchor="text" w:hAnchor="text" w:xAlign="center" w:y="1"/>
              <w:shd w:val="clear" w:color="auto" w:fill="auto"/>
              <w:spacing w:line="341" w:lineRule="exact"/>
              <w:ind w:left="120" w:firstLine="0"/>
              <w:jc w:val="left"/>
            </w:pPr>
            <w:r>
              <w:t>Контролируемая кристаллизация из аморфного состояния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7"/>
              </w:tabs>
              <w:spacing w:line="341" w:lineRule="exact"/>
              <w:ind w:left="120" w:firstLine="0"/>
              <w:jc w:val="left"/>
            </w:pPr>
            <w:r>
              <w:t>Кристаллизация при обычном давлении</w:t>
            </w:r>
          </w:p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7"/>
              </w:tabs>
              <w:spacing w:line="341" w:lineRule="exact"/>
              <w:ind w:left="120" w:firstLine="0"/>
              <w:jc w:val="left"/>
            </w:pPr>
            <w:r>
              <w:t>Кристаллизация при повышенном давлении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6B29AA">
            <w:pPr>
              <w:pStyle w:val="2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Аморфные вещества</w:t>
            </w:r>
          </w:p>
        </w:tc>
      </w:tr>
      <w:tr w:rsidR="00FA1925" w:rsidTr="006B29AA">
        <w:tblPrEx>
          <w:tblCellMar>
            <w:top w:w="0" w:type="dxa"/>
            <w:bottom w:w="0" w:type="dxa"/>
          </w:tblCellMar>
        </w:tblPrEx>
        <w:trPr>
          <w:trHeight w:val="209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6B29AA">
            <w:pPr>
              <w:pStyle w:val="2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Технология пленок и покрытий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2"/>
              </w:tabs>
              <w:ind w:left="120" w:firstLine="0"/>
              <w:jc w:val="left"/>
            </w:pPr>
            <w:r>
              <w:t>Химическое осаждение из газовой фазы</w:t>
            </w:r>
          </w:p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ind w:left="120" w:firstLine="0"/>
              <w:jc w:val="left"/>
            </w:pPr>
            <w:r>
              <w:t>Физическое осаждение из газовой фазы</w:t>
            </w:r>
          </w:p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ind w:left="120" w:firstLine="0"/>
              <w:jc w:val="left"/>
            </w:pPr>
            <w:proofErr w:type="spellStart"/>
            <w:r>
              <w:t>Электроосаждение</w:t>
            </w:r>
            <w:proofErr w:type="spellEnd"/>
          </w:p>
          <w:p w:rsidR="00FA1925" w:rsidRDefault="00FA1925" w:rsidP="00FA1925">
            <w:pPr>
              <w:pStyle w:val="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7"/>
              </w:tabs>
              <w:ind w:left="120" w:firstLine="0"/>
              <w:jc w:val="left"/>
            </w:pPr>
            <w:r>
              <w:t>Золь-гель-технология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25" w:rsidRDefault="00FA1925" w:rsidP="006B29AA">
            <w:pPr>
              <w:pStyle w:val="2"/>
              <w:framePr w:wrap="notBeside" w:vAnchor="text" w:hAnchor="text" w:xAlign="center" w:y="1"/>
              <w:shd w:val="clear" w:color="auto" w:fill="auto"/>
              <w:spacing w:line="341" w:lineRule="exact"/>
              <w:ind w:left="120" w:firstLine="0"/>
              <w:jc w:val="left"/>
            </w:pPr>
            <w:proofErr w:type="spellStart"/>
            <w:r>
              <w:t>Ме</w:t>
            </w:r>
            <w:proofErr w:type="spellEnd"/>
            <w:r>
              <w:t>, сплавы, соединения</w:t>
            </w:r>
          </w:p>
        </w:tc>
      </w:tr>
    </w:tbl>
    <w:p w:rsidR="00FA1925" w:rsidRDefault="00FA1925" w:rsidP="00FA1925">
      <w:pPr>
        <w:rPr>
          <w:sz w:val="2"/>
          <w:szCs w:val="2"/>
        </w:rPr>
      </w:pPr>
    </w:p>
    <w:p w:rsidR="00FA1925" w:rsidRDefault="00FA1925" w:rsidP="00FA1925">
      <w:pPr>
        <w:pStyle w:val="21"/>
        <w:keepNext/>
        <w:keepLines/>
        <w:shd w:val="clear" w:color="auto" w:fill="auto"/>
        <w:spacing w:before="0" w:after="345" w:line="346" w:lineRule="exact"/>
        <w:ind w:left="120" w:right="40" w:firstLine="720"/>
      </w:pPr>
      <w:bookmarkStart w:id="2" w:name="bookmark16"/>
      <w:proofErr w:type="spellStart"/>
      <w:r w:rsidRPr="00E85E21">
        <w:rPr>
          <w:highlight w:val="green"/>
        </w:rPr>
        <w:lastRenderedPageBreak/>
        <w:t>Квазиравновесие</w:t>
      </w:r>
      <w:proofErr w:type="spellEnd"/>
      <w:r w:rsidRPr="00E85E21">
        <w:rPr>
          <w:highlight w:val="green"/>
        </w:rPr>
        <w:t xml:space="preserve"> в </w:t>
      </w:r>
      <w:proofErr w:type="spellStart"/>
      <w:r w:rsidRPr="00E85E21">
        <w:rPr>
          <w:highlight w:val="green"/>
        </w:rPr>
        <w:t>наносистемах</w:t>
      </w:r>
      <w:proofErr w:type="spellEnd"/>
      <w:r w:rsidRPr="00E85E21">
        <w:rPr>
          <w:highlight w:val="green"/>
        </w:rPr>
        <w:t xml:space="preserve">, устойчивость </w:t>
      </w:r>
      <w:proofErr w:type="spellStart"/>
      <w:r w:rsidRPr="00E85E21">
        <w:rPr>
          <w:highlight w:val="green"/>
        </w:rPr>
        <w:t>нанообъектов</w:t>
      </w:r>
      <w:proofErr w:type="spellEnd"/>
      <w:r w:rsidRPr="00E85E21">
        <w:rPr>
          <w:highlight w:val="green"/>
        </w:rPr>
        <w:t xml:space="preserve">. Кинетика процессов в </w:t>
      </w:r>
      <w:proofErr w:type="spellStart"/>
      <w:r w:rsidRPr="00E85E21">
        <w:rPr>
          <w:highlight w:val="green"/>
        </w:rPr>
        <w:t>наносистемах</w:t>
      </w:r>
      <w:proofErr w:type="spellEnd"/>
      <w:r w:rsidRPr="00E85E21">
        <w:rPr>
          <w:highlight w:val="green"/>
        </w:rPr>
        <w:t>.</w:t>
      </w:r>
      <w:bookmarkEnd w:id="2"/>
    </w:p>
    <w:p w:rsidR="00FA1925" w:rsidRDefault="00FA1925" w:rsidP="00FA1925">
      <w:pPr>
        <w:pStyle w:val="2"/>
        <w:shd w:val="clear" w:color="auto" w:fill="auto"/>
        <w:spacing w:line="290" w:lineRule="exact"/>
        <w:ind w:left="120" w:firstLine="720"/>
        <w:jc w:val="both"/>
      </w:pPr>
      <w:r>
        <w:t>Причины, обуславливающие причины удаления от равновесия.</w:t>
      </w:r>
    </w:p>
    <w:p w:rsidR="00FA1925" w:rsidRDefault="00FA1925" w:rsidP="00FA1925">
      <w:pPr>
        <w:pStyle w:val="2"/>
        <w:numPr>
          <w:ilvl w:val="0"/>
          <w:numId w:val="6"/>
        </w:numPr>
        <w:shd w:val="clear" w:color="auto" w:fill="auto"/>
        <w:tabs>
          <w:tab w:val="left" w:pos="1536"/>
        </w:tabs>
        <w:spacing w:line="350" w:lineRule="exact"/>
        <w:ind w:left="120" w:right="40" w:firstLine="720"/>
        <w:jc w:val="both"/>
      </w:pPr>
      <w:r>
        <w:t>Обилие поверхностей раздела, что обуславливает избыточную свободную поверхностную энергию;</w:t>
      </w:r>
    </w:p>
    <w:p w:rsidR="00FA1925" w:rsidRDefault="00FA1925" w:rsidP="00FA1925">
      <w:pPr>
        <w:pStyle w:val="2"/>
        <w:numPr>
          <w:ilvl w:val="0"/>
          <w:numId w:val="6"/>
        </w:numPr>
        <w:shd w:val="clear" w:color="auto" w:fill="auto"/>
        <w:tabs>
          <w:tab w:val="left" w:pos="1541"/>
        </w:tabs>
        <w:spacing w:line="350" w:lineRule="exact"/>
        <w:ind w:left="120" w:right="40" w:firstLine="720"/>
        <w:jc w:val="both"/>
      </w:pPr>
      <w:r>
        <w:t xml:space="preserve">Наличие в структуре неравновесных фаз, пересыщенных твердых растворов, пограничных сегрегаций, пор и </w:t>
      </w:r>
      <w:proofErr w:type="spellStart"/>
      <w:r>
        <w:t>межзеренных</w:t>
      </w:r>
      <w:proofErr w:type="spellEnd"/>
      <w:r>
        <w:t xml:space="preserve"> </w:t>
      </w:r>
      <w:proofErr w:type="spellStart"/>
      <w:r>
        <w:t>несплошностей</w:t>
      </w:r>
      <w:proofErr w:type="spellEnd"/>
      <w:r>
        <w:t>;</w:t>
      </w:r>
    </w:p>
    <w:p w:rsidR="00FA1925" w:rsidRDefault="00FA1925" w:rsidP="00FA1925">
      <w:pPr>
        <w:pStyle w:val="2"/>
        <w:numPr>
          <w:ilvl w:val="0"/>
          <w:numId w:val="6"/>
        </w:numPr>
        <w:shd w:val="clear" w:color="auto" w:fill="auto"/>
        <w:tabs>
          <w:tab w:val="left" w:pos="1531"/>
        </w:tabs>
        <w:spacing w:line="350" w:lineRule="exact"/>
        <w:ind w:left="120" w:right="40" w:firstLine="720"/>
        <w:jc w:val="both"/>
      </w:pPr>
      <w:r>
        <w:t>Избыточная концентрация дефектов кристаллического строения;</w:t>
      </w:r>
    </w:p>
    <w:p w:rsidR="00FA1925" w:rsidRDefault="00FA1925" w:rsidP="00FA1925">
      <w:pPr>
        <w:pStyle w:val="2"/>
        <w:numPr>
          <w:ilvl w:val="0"/>
          <w:numId w:val="6"/>
        </w:numPr>
        <w:shd w:val="clear" w:color="auto" w:fill="auto"/>
        <w:tabs>
          <w:tab w:val="left" w:pos="1531"/>
        </w:tabs>
        <w:spacing w:line="341" w:lineRule="exact"/>
        <w:ind w:left="120" w:right="40" w:firstLine="720"/>
        <w:jc w:val="both"/>
      </w:pPr>
      <w:r>
        <w:t>Наличие остаточных напряжений, связанных с условиями получения.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120" w:right="40" w:firstLine="720"/>
        <w:jc w:val="both"/>
      </w:pPr>
      <w:r>
        <w:t>Принято различать два вида адсорбции - физическую и химическую. В процессе физической адсорбции молекулы связываются с поверхностью силами Ван-дер-Ваальса. При химической (хемосорбции) - силами химического взаимодействия.</w:t>
      </w:r>
    </w:p>
    <w:p w:rsidR="00FA1925" w:rsidRDefault="00FA1925" w:rsidP="00FA1925">
      <w:pPr>
        <w:pStyle w:val="2"/>
        <w:shd w:val="clear" w:color="auto" w:fill="auto"/>
        <w:ind w:left="20" w:right="20" w:firstLine="700"/>
        <w:jc w:val="both"/>
      </w:pPr>
      <w:r>
        <w:t xml:space="preserve">Физическая адсорбция обратима, химическая адсорбция - необратима. </w:t>
      </w:r>
      <w:proofErr w:type="spellStart"/>
      <w:r>
        <w:t>Термодинамически</w:t>
      </w:r>
      <w:proofErr w:type="spellEnd"/>
      <w:r>
        <w:t xml:space="preserve"> оба вида адсорбции неразличимы, однако теплоты адсорбции для них отличаются весьма существенно. </w:t>
      </w:r>
      <w:proofErr w:type="gramStart"/>
      <w:r>
        <w:t>Так, для физической адсорбции это 4 - 40 кДж/моль, для химической - 40 - 400 кДж/моль, что соизмеримо с величинами тепловых эффектов химических реакций.</w:t>
      </w:r>
      <w:proofErr w:type="gramEnd"/>
    </w:p>
    <w:p w:rsidR="00FA1925" w:rsidRDefault="00FA1925" w:rsidP="00FA192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4125595" cy="2080895"/>
            <wp:effectExtent l="0" t="0" r="8255" b="0"/>
            <wp:docPr id="9" name="Рисунок 9" descr="C:\Users\shuga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huga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25" w:rsidRDefault="00FA1925" w:rsidP="00FA1925">
      <w:pPr>
        <w:rPr>
          <w:sz w:val="2"/>
          <w:szCs w:val="2"/>
        </w:rPr>
      </w:pPr>
    </w:p>
    <w:p w:rsidR="00FA1925" w:rsidRDefault="00FA1925" w:rsidP="00FA1925">
      <w:pPr>
        <w:pStyle w:val="2"/>
        <w:shd w:val="clear" w:color="auto" w:fill="auto"/>
        <w:spacing w:before="303" w:line="341" w:lineRule="exact"/>
        <w:ind w:left="20" w:right="20" w:firstLine="700"/>
        <w:jc w:val="both"/>
      </w:pPr>
      <w:r>
        <w:t xml:space="preserve">Изотерма I - изотерма адсорбции </w:t>
      </w:r>
      <w:proofErr w:type="spellStart"/>
      <w:r>
        <w:t>Ленгмюра</w:t>
      </w:r>
      <w:proofErr w:type="spellEnd"/>
      <w:r>
        <w:t xml:space="preserve"> с насыщением - соответствует образованию мономолекулярного слоя на поверхности. Изотерма </w:t>
      </w:r>
      <w:r>
        <w:rPr>
          <w:lang w:val="en-US"/>
        </w:rPr>
        <w:t>II</w:t>
      </w:r>
      <w:r w:rsidRPr="00FA1925">
        <w:t xml:space="preserve"> </w:t>
      </w:r>
      <w:r>
        <w:t>соответствует многослойной адсорбции, она характерна для физической адсорбции. Её обычно называют изотермой БЭТ (</w:t>
      </w:r>
      <w:proofErr w:type="spellStart"/>
      <w:r>
        <w:t>Брунауера</w:t>
      </w:r>
      <w:proofErr w:type="spellEnd"/>
      <w:r>
        <w:t xml:space="preserve">, </w:t>
      </w:r>
      <w:proofErr w:type="spellStart"/>
      <w:r>
        <w:t>Эммета</w:t>
      </w:r>
      <w:proofErr w:type="spellEnd"/>
      <w:r>
        <w:t xml:space="preserve">, </w:t>
      </w:r>
      <w:proofErr w:type="spellStart"/>
      <w:r>
        <w:t>Теллера</w:t>
      </w:r>
      <w:proofErr w:type="spellEnd"/>
      <w:r>
        <w:t xml:space="preserve">). Изотерма II - изотерма многослойной адсорбции - представляет интерес в основном при физической адсорбции. Ее обычно называют изотермой БЭТ. Это уравнение выводится на основе уравнения </w:t>
      </w:r>
      <w:proofErr w:type="spellStart"/>
      <w:r>
        <w:t>Ленгмюра</w:t>
      </w:r>
      <w:proofErr w:type="spellEnd"/>
      <w:r>
        <w:t>, которое применяется к каждому последующему слою.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Электронные уровни и молекулярные </w:t>
      </w:r>
      <w:proofErr w:type="spellStart"/>
      <w:r>
        <w:t>орбитали</w:t>
      </w:r>
      <w:proofErr w:type="spellEnd"/>
      <w:r>
        <w:t xml:space="preserve"> играют большую роль при характеристике связей адсорбированной молекулы с </w:t>
      </w:r>
      <w:r>
        <w:lastRenderedPageBreak/>
        <w:t xml:space="preserve">поверхностью. Для поверхности металлов образуются ковалентные связи с участием частично заполненной </w:t>
      </w:r>
      <w:proofErr w:type="gramStart"/>
      <w:r>
        <w:t>а-зоны</w:t>
      </w:r>
      <w:proofErr w:type="gramEnd"/>
      <w:r>
        <w:t xml:space="preserve"> металла. В процессе хемосорбции молекулы частично </w:t>
      </w:r>
      <w:proofErr w:type="spellStart"/>
      <w:r>
        <w:t>диссоциируют</w:t>
      </w:r>
      <w:proofErr w:type="spellEnd"/>
      <w:r>
        <w:t xml:space="preserve"> и участвуют в образовании связей уже в виде атомов, что становится возможным, когда энергия связи адсорбированного атома превышает половину энергии диссоциации молекулы </w:t>
      </w:r>
      <w:proofErr w:type="spellStart"/>
      <w:r>
        <w:t>адсорбата</w:t>
      </w:r>
      <w:proofErr w:type="spellEnd"/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Практически все </w:t>
      </w:r>
      <w:proofErr w:type="spellStart"/>
      <w:r>
        <w:t>наноматериалы</w:t>
      </w:r>
      <w:proofErr w:type="spellEnd"/>
      <w:r>
        <w:t xml:space="preserve">, кроме </w:t>
      </w:r>
      <w:proofErr w:type="spellStart"/>
      <w:r>
        <w:t>супрамолекулярных</w:t>
      </w:r>
      <w:proofErr w:type="spellEnd"/>
      <w:r>
        <w:t xml:space="preserve">, по своей природе </w:t>
      </w:r>
      <w:proofErr w:type="spellStart"/>
      <w:r>
        <w:t>неравновесны</w:t>
      </w:r>
      <w:proofErr w:type="spellEnd"/>
      <w:r>
        <w:t>. Удаление этих систем от равновесия обусловлено как наличием избыточной свободной поверхностной энергии, так и присутствием неравновесных фаз, микропор и т.п.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>При термических воздействиях, а также силовых и радиационных полях могут иметь:</w:t>
      </w:r>
    </w:p>
    <w:p w:rsidR="00FA1925" w:rsidRDefault="00FA1925" w:rsidP="00FA1925">
      <w:pPr>
        <w:pStyle w:val="2"/>
        <w:numPr>
          <w:ilvl w:val="0"/>
          <w:numId w:val="6"/>
        </w:numPr>
        <w:shd w:val="clear" w:color="auto" w:fill="auto"/>
        <w:tabs>
          <w:tab w:val="left" w:pos="1436"/>
        </w:tabs>
        <w:ind w:left="20" w:right="20" w:firstLine="720"/>
        <w:jc w:val="both"/>
      </w:pPr>
      <w:r>
        <w:t xml:space="preserve">место </w:t>
      </w:r>
      <w:proofErr w:type="spellStart"/>
      <w:r>
        <w:t>рекристаллизационные</w:t>
      </w:r>
      <w:proofErr w:type="spellEnd"/>
      <w:r>
        <w:t xml:space="preserve">, сегрегационные, </w:t>
      </w:r>
      <w:proofErr w:type="spellStart"/>
      <w:r>
        <w:t>гомогегенизационные</w:t>
      </w:r>
      <w:proofErr w:type="spellEnd"/>
      <w:r>
        <w:t xml:space="preserve"> и релаксационные процессы;</w:t>
      </w:r>
    </w:p>
    <w:p w:rsidR="00FA1925" w:rsidRDefault="00FA1925" w:rsidP="00FA1925">
      <w:pPr>
        <w:pStyle w:val="2"/>
        <w:numPr>
          <w:ilvl w:val="0"/>
          <w:numId w:val="6"/>
        </w:numPr>
        <w:shd w:val="clear" w:color="auto" w:fill="auto"/>
        <w:tabs>
          <w:tab w:val="left" w:pos="1446"/>
        </w:tabs>
        <w:spacing w:line="290" w:lineRule="exact"/>
        <w:ind w:left="20" w:firstLine="720"/>
        <w:jc w:val="both"/>
      </w:pPr>
      <w:r>
        <w:t>фазовые переходы;</w:t>
      </w:r>
    </w:p>
    <w:p w:rsidR="00FA1925" w:rsidRDefault="00FA1925" w:rsidP="00FA1925">
      <w:pPr>
        <w:pStyle w:val="2"/>
        <w:numPr>
          <w:ilvl w:val="0"/>
          <w:numId w:val="6"/>
        </w:numPr>
        <w:shd w:val="clear" w:color="auto" w:fill="auto"/>
        <w:tabs>
          <w:tab w:val="left" w:pos="1426"/>
        </w:tabs>
        <w:spacing w:line="341" w:lineRule="exact"/>
        <w:ind w:left="20" w:right="20" w:firstLine="720"/>
        <w:jc w:val="both"/>
      </w:pPr>
      <w:r>
        <w:t xml:space="preserve">явления распада и образования фаз, </w:t>
      </w:r>
      <w:proofErr w:type="spellStart"/>
      <w:r>
        <w:t>аморфизации</w:t>
      </w:r>
      <w:proofErr w:type="spellEnd"/>
      <w:r>
        <w:t xml:space="preserve">, спекания и заплывания </w:t>
      </w:r>
      <w:proofErr w:type="spellStart"/>
      <w:r>
        <w:t>нанопор</w:t>
      </w:r>
      <w:proofErr w:type="spellEnd"/>
      <w:r>
        <w:t xml:space="preserve"> (</w:t>
      </w:r>
      <w:proofErr w:type="spellStart"/>
      <w:r>
        <w:t>нанокапилляров</w:t>
      </w:r>
      <w:proofErr w:type="spellEnd"/>
      <w:r>
        <w:t>).</w:t>
      </w:r>
    </w:p>
    <w:p w:rsidR="00FA1925" w:rsidRDefault="00FA1925" w:rsidP="00FA1925">
      <w:pPr>
        <w:pStyle w:val="2"/>
        <w:numPr>
          <w:ilvl w:val="0"/>
          <w:numId w:val="6"/>
        </w:numPr>
        <w:shd w:val="clear" w:color="auto" w:fill="auto"/>
        <w:tabs>
          <w:tab w:val="left" w:pos="1426"/>
        </w:tabs>
        <w:spacing w:line="341" w:lineRule="exact"/>
        <w:ind w:left="20" w:right="20" w:firstLine="720"/>
        <w:jc w:val="both"/>
      </w:pP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20"/>
        <w:jc w:val="both"/>
      </w:pPr>
      <w:r>
        <w:t xml:space="preserve">Все это может приводить к большей или меньшей эволюции </w:t>
      </w:r>
      <w:proofErr w:type="spellStart"/>
      <w:r>
        <w:t>наноструктуры</w:t>
      </w:r>
      <w:proofErr w:type="spellEnd"/>
      <w:r>
        <w:t>, а иногда ее аннигиляции, сопровождаясь изменением физических, химических и механических свойств.</w:t>
      </w:r>
    </w:p>
    <w:p w:rsidR="00FA1925" w:rsidRDefault="00FA1925" w:rsidP="00FA1925">
      <w:pPr>
        <w:rPr>
          <w:sz w:val="2"/>
          <w:szCs w:val="2"/>
        </w:rPr>
      </w:pPr>
    </w:p>
    <w:p w:rsidR="00FA1925" w:rsidRDefault="00FA1925" w:rsidP="00FA1925">
      <w:pPr>
        <w:pStyle w:val="2"/>
        <w:shd w:val="clear" w:color="auto" w:fill="auto"/>
        <w:spacing w:before="358" w:line="341" w:lineRule="exact"/>
        <w:ind w:left="20" w:right="20" w:firstLine="720"/>
        <w:jc w:val="both"/>
      </w:pPr>
      <w:r>
        <w:t>Общие закономерности изучения роста зерен (</w:t>
      </w:r>
      <w:r>
        <w:rPr>
          <w:rStyle w:val="ae"/>
        </w:rPr>
        <w:t>рекристаллизации</w:t>
      </w:r>
      <w:r>
        <w:t xml:space="preserve">) в </w:t>
      </w:r>
      <w:proofErr w:type="spellStart"/>
      <w:r>
        <w:t>нанокристаллических</w:t>
      </w:r>
      <w:proofErr w:type="spellEnd"/>
      <w:r>
        <w:t xml:space="preserve"> объектах:</w:t>
      </w:r>
    </w:p>
    <w:p w:rsidR="00FA1925" w:rsidRDefault="00FA1925" w:rsidP="00FA1925">
      <w:pPr>
        <w:pStyle w:val="2"/>
        <w:numPr>
          <w:ilvl w:val="1"/>
          <w:numId w:val="6"/>
        </w:numPr>
        <w:shd w:val="clear" w:color="auto" w:fill="auto"/>
        <w:tabs>
          <w:tab w:val="left" w:pos="1042"/>
        </w:tabs>
        <w:spacing w:line="341" w:lineRule="exact"/>
        <w:ind w:left="20" w:right="20" w:firstLine="720"/>
        <w:jc w:val="both"/>
      </w:pPr>
      <w:r>
        <w:t>Логарифмически-нормальные или нормальные распределения зерен по размерам остаются практически неизменными для исходных и отожженных образцов. Многочисленные исследования выявили большое разнообразие результатов.</w:t>
      </w:r>
    </w:p>
    <w:p w:rsidR="00FA1925" w:rsidRDefault="00FA1925" w:rsidP="00FA1925">
      <w:pPr>
        <w:pStyle w:val="2"/>
        <w:numPr>
          <w:ilvl w:val="1"/>
          <w:numId w:val="6"/>
        </w:numPr>
        <w:shd w:val="clear" w:color="auto" w:fill="auto"/>
        <w:tabs>
          <w:tab w:val="left" w:pos="1172"/>
        </w:tabs>
        <w:spacing w:line="341" w:lineRule="exact"/>
        <w:ind w:left="20" w:right="20" w:firstLine="720"/>
        <w:jc w:val="both"/>
      </w:pPr>
      <w:r>
        <w:t xml:space="preserve">Длительная выдержка даже при комнатной температуре сопровождается ростом </w:t>
      </w:r>
      <w:proofErr w:type="spellStart"/>
      <w:r>
        <w:t>нанозерен</w:t>
      </w:r>
      <w:proofErr w:type="spellEnd"/>
      <w:r>
        <w:t xml:space="preserve">. Эти случаи принято относить к т.н. аномальному росту зерен, когда распределение зерен по размерам весьма неоднородно и большие зерна являются как бы зародышами для аномального роста. Энергии активации роста зерен в </w:t>
      </w:r>
      <w:proofErr w:type="spellStart"/>
      <w:r>
        <w:t>наноматериалах</w:t>
      </w:r>
      <w:proofErr w:type="spellEnd"/>
      <w:r>
        <w:t xml:space="preserve"> близки по значениям к таковым для </w:t>
      </w:r>
      <w:proofErr w:type="spellStart"/>
      <w:r>
        <w:t>зернограничной</w:t>
      </w:r>
      <w:proofErr w:type="spellEnd"/>
      <w:r>
        <w:t xml:space="preserve"> диффузии. В широком интервале температур выявлено повышение энергии активации роста границ с увеличением температуры.</w:t>
      </w:r>
    </w:p>
    <w:p w:rsidR="00FA1925" w:rsidRDefault="00FA1925" w:rsidP="00FA1925">
      <w:pPr>
        <w:pStyle w:val="2"/>
        <w:numPr>
          <w:ilvl w:val="1"/>
          <w:numId w:val="6"/>
        </w:numPr>
        <w:shd w:val="clear" w:color="auto" w:fill="auto"/>
        <w:tabs>
          <w:tab w:val="left" w:pos="1062"/>
        </w:tabs>
        <w:spacing w:line="341" w:lineRule="exact"/>
        <w:ind w:left="20" w:right="20" w:firstLine="700"/>
        <w:jc w:val="both"/>
      </w:pPr>
      <w:r>
        <w:t>Низкотемпературное измельчение порошков</w:t>
      </w:r>
      <w:r>
        <w:rPr>
          <w:rStyle w:val="ae"/>
          <w:lang w:val="ru"/>
        </w:rPr>
        <w:t xml:space="preserve"> </w:t>
      </w:r>
      <w:proofErr w:type="spellStart"/>
      <w:r>
        <w:rPr>
          <w:rStyle w:val="ae"/>
        </w:rPr>
        <w:t>Fe</w:t>
      </w:r>
      <w:proofErr w:type="spellEnd"/>
      <w:r>
        <w:rPr>
          <w:rStyle w:val="ae"/>
        </w:rPr>
        <w:t xml:space="preserve"> </w:t>
      </w:r>
      <w:r>
        <w:rPr>
          <w:rStyle w:val="ae"/>
          <w:lang w:val="ru"/>
        </w:rPr>
        <w:t xml:space="preserve">- </w:t>
      </w:r>
      <w:proofErr w:type="spellStart"/>
      <w:r>
        <w:rPr>
          <w:rStyle w:val="ae"/>
        </w:rPr>
        <w:t>Al</w:t>
      </w:r>
      <w:proofErr w:type="spellEnd"/>
      <w:r w:rsidRPr="00FA1925">
        <w:t xml:space="preserve"> </w:t>
      </w:r>
      <w:r>
        <w:t>снижает склонность к рекристаллизации, что связывается с образованием тонких частиц и пограничных сегрегаций. Примеси внедрения (кислород, азот) и образующиеся оксиды и нитриды сдвигают температуру начала роста зерен в более высокую область, что обнаружено в случае систем</w:t>
      </w:r>
      <w:r>
        <w:rPr>
          <w:rStyle w:val="ae"/>
          <w:lang w:val="ru"/>
        </w:rPr>
        <w:t xml:space="preserve"> </w:t>
      </w:r>
      <w:proofErr w:type="spellStart"/>
      <w:r>
        <w:rPr>
          <w:rStyle w:val="ae"/>
        </w:rPr>
        <w:t>Ag</w:t>
      </w:r>
      <w:proofErr w:type="spellEnd"/>
      <w:r>
        <w:rPr>
          <w:rStyle w:val="ae"/>
        </w:rPr>
        <w:t xml:space="preserve"> </w:t>
      </w:r>
      <w:r>
        <w:rPr>
          <w:rStyle w:val="ae"/>
          <w:lang w:val="ru"/>
        </w:rPr>
        <w:t xml:space="preserve">- </w:t>
      </w:r>
      <w:r>
        <w:rPr>
          <w:rStyle w:val="ae"/>
        </w:rPr>
        <w:t xml:space="preserve">O, </w:t>
      </w:r>
      <w:proofErr w:type="spellStart"/>
      <w:r>
        <w:rPr>
          <w:rStyle w:val="ae"/>
        </w:rPr>
        <w:t>Ti</w:t>
      </w:r>
      <w:proofErr w:type="spellEnd"/>
      <w:r>
        <w:rPr>
          <w:rStyle w:val="ae"/>
        </w:rPr>
        <w:t xml:space="preserve"> </w:t>
      </w:r>
      <w:r>
        <w:rPr>
          <w:rStyle w:val="ae"/>
          <w:lang w:val="ru"/>
        </w:rPr>
        <w:t xml:space="preserve">- </w:t>
      </w:r>
      <w:r>
        <w:rPr>
          <w:rStyle w:val="ae"/>
        </w:rPr>
        <w:t xml:space="preserve">N, </w:t>
      </w:r>
      <w:proofErr w:type="spellStart"/>
      <w:r>
        <w:rPr>
          <w:rStyle w:val="ae"/>
        </w:rPr>
        <w:t>Mo</w:t>
      </w:r>
      <w:proofErr w:type="spellEnd"/>
      <w:r>
        <w:rPr>
          <w:rStyle w:val="ae"/>
        </w:rPr>
        <w:t xml:space="preserve"> </w:t>
      </w:r>
      <w:r>
        <w:rPr>
          <w:rStyle w:val="ae"/>
          <w:lang w:val="ru"/>
        </w:rPr>
        <w:t>- N.</w:t>
      </w:r>
    </w:p>
    <w:p w:rsidR="00FA1925" w:rsidRDefault="00FA1925" w:rsidP="00FA1925">
      <w:pPr>
        <w:pStyle w:val="2"/>
        <w:numPr>
          <w:ilvl w:val="1"/>
          <w:numId w:val="6"/>
        </w:numPr>
        <w:shd w:val="clear" w:color="auto" w:fill="auto"/>
        <w:tabs>
          <w:tab w:val="left" w:pos="1244"/>
        </w:tabs>
        <w:spacing w:line="341" w:lineRule="exact"/>
        <w:ind w:left="20" w:right="20" w:firstLine="700"/>
        <w:jc w:val="both"/>
      </w:pPr>
      <w:r>
        <w:t xml:space="preserve">В пленках размер кристаллитов гораздо меньше толщины пленки, но коррелирует </w:t>
      </w:r>
      <w:proofErr w:type="gramStart"/>
      <w:r>
        <w:t>с</w:t>
      </w:r>
      <w:proofErr w:type="gramEnd"/>
      <w:r>
        <w:t xml:space="preserve"> последней. Уменьшение толщины пленок </w:t>
      </w:r>
      <w:r>
        <w:lastRenderedPageBreak/>
        <w:t>способствует росту зерен. Однако в многослойных пленках с уменьшением толщины слоев термическая стабильность повышается.</w:t>
      </w:r>
    </w:p>
    <w:p w:rsidR="00FA1925" w:rsidRDefault="00FA1925" w:rsidP="00FA1925">
      <w:pPr>
        <w:pStyle w:val="2"/>
        <w:numPr>
          <w:ilvl w:val="1"/>
          <w:numId w:val="6"/>
        </w:numPr>
        <w:shd w:val="clear" w:color="auto" w:fill="auto"/>
        <w:tabs>
          <w:tab w:val="left" w:pos="1033"/>
        </w:tabs>
        <w:spacing w:line="341" w:lineRule="exact"/>
        <w:ind w:left="20" w:right="20" w:firstLine="700"/>
        <w:jc w:val="both"/>
      </w:pPr>
      <w:r>
        <w:t>Рост зерен сопровождается изменением физико-механических свойств, хотя при этом меняются и другие параметры.</w:t>
      </w:r>
    </w:p>
    <w:p w:rsidR="00FA1925" w:rsidRDefault="00FA1925" w:rsidP="00FA1925">
      <w:pPr>
        <w:pStyle w:val="2"/>
        <w:numPr>
          <w:ilvl w:val="1"/>
          <w:numId w:val="6"/>
        </w:numPr>
        <w:shd w:val="clear" w:color="auto" w:fill="auto"/>
        <w:tabs>
          <w:tab w:val="left" w:pos="1153"/>
        </w:tabs>
        <w:spacing w:line="341" w:lineRule="exact"/>
        <w:ind w:left="20" w:right="20" w:firstLine="700"/>
        <w:jc w:val="both"/>
      </w:pPr>
      <w:r>
        <w:t>Считается, что наличие нан</w:t>
      </w:r>
      <w:proofErr w:type="gramStart"/>
      <w:r>
        <w:t>о-</w:t>
      </w:r>
      <w:proofErr w:type="gramEnd"/>
      <w:r>
        <w:t xml:space="preserve"> и микропор, пограничные сегрегации, двух- и многофазные </w:t>
      </w:r>
      <w:proofErr w:type="spellStart"/>
      <w:r>
        <w:t>наноструктуры</w:t>
      </w:r>
      <w:proofErr w:type="spellEnd"/>
      <w:r>
        <w:t xml:space="preserve">, уменьшение поверхностной энергии на границах зерен, образование пересыщенных твердых растворов, соответствующая морфология зерен и однородность их распределения по размерам - все это способствует термической стабильности </w:t>
      </w:r>
      <w:proofErr w:type="spellStart"/>
      <w:r>
        <w:t>наноматериалов</w:t>
      </w:r>
      <w:proofErr w:type="spellEnd"/>
      <w:r>
        <w:t>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Инжекция вакансий внутрь зерен, которая имеет место при движении </w:t>
      </w:r>
      <w:proofErr w:type="spellStart"/>
      <w:r>
        <w:t>межзеренной</w:t>
      </w:r>
      <w:proofErr w:type="spellEnd"/>
      <w:r>
        <w:t xml:space="preserve"> границы, повышая свободную энергию системы, делает </w:t>
      </w:r>
      <w:proofErr w:type="spellStart"/>
      <w:r>
        <w:t>термодинамически</w:t>
      </w:r>
      <w:proofErr w:type="spellEnd"/>
      <w:r>
        <w:t xml:space="preserve"> невыгодным рост зерен, но только в определенном интервале размеров последних. Наличие тройных стыков, доля которых в структуре </w:t>
      </w:r>
      <w:proofErr w:type="spellStart"/>
      <w:r>
        <w:t>наноматериалов</w:t>
      </w:r>
      <w:proofErr w:type="spellEnd"/>
      <w:r>
        <w:t xml:space="preserve"> значительна, также замедляет рост зерен.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>Таким же образом действуют поры, сегрегации на границах и сжимающие напряжения. В то же время неоднородное начальное распределение зерен по размерам и растягивающие остаточные напряжения инициируют рост зерен.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Для анализа процессов роста кристаллов необходимо рассматривать </w:t>
      </w:r>
      <w:proofErr w:type="gramStart"/>
      <w:r>
        <w:t>три важнейшие аспекта</w:t>
      </w:r>
      <w:proofErr w:type="gramEnd"/>
    </w:p>
    <w:p w:rsidR="00FA1925" w:rsidRDefault="00FA1925" w:rsidP="00FA1925">
      <w:pPr>
        <w:pStyle w:val="2"/>
        <w:numPr>
          <w:ilvl w:val="0"/>
          <w:numId w:val="6"/>
        </w:numPr>
        <w:shd w:val="clear" w:color="auto" w:fill="auto"/>
        <w:tabs>
          <w:tab w:val="left" w:pos="1436"/>
        </w:tabs>
        <w:spacing w:line="341" w:lineRule="exact"/>
        <w:ind w:left="20" w:right="20" w:firstLine="700"/>
        <w:jc w:val="both"/>
      </w:pPr>
      <w:r>
        <w:t>свойства поверхности, на которую осаждается вещество из питающей среды,</w:t>
      </w:r>
    </w:p>
    <w:p w:rsidR="00FA1925" w:rsidRDefault="00FA1925" w:rsidP="00FA1925">
      <w:pPr>
        <w:pStyle w:val="2"/>
        <w:numPr>
          <w:ilvl w:val="0"/>
          <w:numId w:val="6"/>
        </w:numPr>
        <w:shd w:val="clear" w:color="auto" w:fill="auto"/>
        <w:tabs>
          <w:tab w:val="left" w:pos="1421"/>
        </w:tabs>
        <w:spacing w:line="290" w:lineRule="exact"/>
        <w:ind w:left="20" w:firstLine="700"/>
        <w:jc w:val="both"/>
      </w:pPr>
      <w:r>
        <w:t>энергетику присоединения ростового вещества,</w:t>
      </w:r>
    </w:p>
    <w:p w:rsidR="00FA1925" w:rsidRDefault="00FA1925" w:rsidP="00FA1925">
      <w:pPr>
        <w:pStyle w:val="2"/>
        <w:numPr>
          <w:ilvl w:val="0"/>
          <w:numId w:val="6"/>
        </w:numPr>
        <w:shd w:val="clear" w:color="auto" w:fill="auto"/>
        <w:tabs>
          <w:tab w:val="left" w:pos="1426"/>
        </w:tabs>
        <w:spacing w:line="341" w:lineRule="exact"/>
        <w:ind w:left="20" w:firstLine="700"/>
        <w:jc w:val="both"/>
      </w:pPr>
      <w:r>
        <w:t>особенности процессов тепл</w:t>
      </w:r>
      <w:proofErr w:type="gramStart"/>
      <w:r>
        <w:t>о-</w:t>
      </w:r>
      <w:proofErr w:type="gramEnd"/>
      <w:r>
        <w:t xml:space="preserve"> и массопереноса в системе.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firstLine="700"/>
        <w:jc w:val="both"/>
      </w:pPr>
      <w:r>
        <w:t>Последовательное протекание всех трех эти стадий необходимо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0"/>
        <w:jc w:val="both"/>
      </w:pPr>
      <w:r>
        <w:t xml:space="preserve">для роста кристалла, пленки, кристаллита, зерна. Как правило, одна из этих последовательных стадий обладает скоростью, существенно меньшей, чем скорости остальных процессов. В этом случае, согласно известному принципу </w:t>
      </w:r>
      <w:proofErr w:type="spellStart"/>
      <w:r>
        <w:t>лимитрирующих</w:t>
      </w:r>
      <w:proofErr w:type="spellEnd"/>
      <w:r>
        <w:t xml:space="preserve"> стадий сложных процессов, именно эта стадия будет предопределять кинетику всего процесса в целом, то есть будет лимитирующей.</w:t>
      </w:r>
    </w:p>
    <w:p w:rsidR="00FA1925" w:rsidRDefault="00FA1925" w:rsidP="00FA1925">
      <w:pPr>
        <w:pStyle w:val="2"/>
        <w:shd w:val="clear" w:color="auto" w:fill="auto"/>
        <w:spacing w:after="345"/>
        <w:ind w:left="20" w:right="20" w:firstLine="700"/>
        <w:jc w:val="both"/>
      </w:pPr>
      <w:bookmarkStart w:id="3" w:name="bookmark17"/>
      <w:r>
        <w:t>Дополнительным аспектом является поведение кристаллического индивида как целого, а также эволюция ансамбля кристаллитов, если кристаллических индивидов несколько, и они подвержены взаимному влиянию через общую питающую среду.</w:t>
      </w:r>
      <w:bookmarkEnd w:id="3"/>
    </w:p>
    <w:p w:rsidR="00FA1925" w:rsidRDefault="00FA1925" w:rsidP="00FA1925">
      <w:pPr>
        <w:pStyle w:val="21"/>
        <w:keepNext/>
        <w:keepLines/>
        <w:shd w:val="clear" w:color="auto" w:fill="auto"/>
        <w:spacing w:before="0" w:after="297" w:line="290" w:lineRule="exact"/>
        <w:ind w:left="20" w:firstLine="700"/>
      </w:pPr>
      <w:bookmarkStart w:id="4" w:name="bookmark18"/>
      <w:r w:rsidRPr="00E85E21">
        <w:rPr>
          <w:highlight w:val="green"/>
        </w:rPr>
        <w:lastRenderedPageBreak/>
        <w:t xml:space="preserve">Получение и стабилизация </w:t>
      </w:r>
      <w:proofErr w:type="spellStart"/>
      <w:r w:rsidRPr="00E85E21">
        <w:rPr>
          <w:highlight w:val="green"/>
        </w:rPr>
        <w:t>наночастиц</w:t>
      </w:r>
      <w:proofErr w:type="spellEnd"/>
      <w:r w:rsidRPr="00E85E21">
        <w:rPr>
          <w:highlight w:val="green"/>
        </w:rPr>
        <w:t>.</w:t>
      </w:r>
      <w:bookmarkEnd w:id="4"/>
    </w:p>
    <w:p w:rsidR="00FA1925" w:rsidRDefault="00FA1925" w:rsidP="00FA1925">
      <w:pPr>
        <w:pStyle w:val="21"/>
        <w:keepNext/>
        <w:keepLines/>
        <w:shd w:val="clear" w:color="auto" w:fill="auto"/>
        <w:spacing w:before="0" w:after="304" w:line="346" w:lineRule="exact"/>
        <w:ind w:left="20" w:right="20" w:firstLine="700"/>
      </w:pPr>
      <w:bookmarkStart w:id="5" w:name="bookmark19"/>
      <w:bookmarkStart w:id="6" w:name="bookmark20"/>
      <w:r>
        <w:t xml:space="preserve">Химическое восстановление. Реакции в мицеллах, эмульсиях и </w:t>
      </w:r>
      <w:proofErr w:type="spellStart"/>
      <w:r>
        <w:t>дендримерах</w:t>
      </w:r>
      <w:proofErr w:type="spellEnd"/>
      <w:r>
        <w:t xml:space="preserve">. </w:t>
      </w:r>
      <w:proofErr w:type="spellStart"/>
      <w:r>
        <w:t>Криохимический</w:t>
      </w:r>
      <w:proofErr w:type="spellEnd"/>
      <w:r>
        <w:t xml:space="preserve"> синтез, фот</w:t>
      </w:r>
      <w:proofErr w:type="gramStart"/>
      <w:r>
        <w:t>о-</w:t>
      </w:r>
      <w:proofErr w:type="gramEnd"/>
      <w:r>
        <w:t xml:space="preserve"> и радиационно-химическое восстановление. Физические методы.</w:t>
      </w:r>
      <w:bookmarkEnd w:id="5"/>
      <w:bookmarkEnd w:id="6"/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Для химического синтеза </w:t>
      </w:r>
      <w:proofErr w:type="spellStart"/>
      <w:r>
        <w:t>наночастиц</w:t>
      </w:r>
      <w:proofErr w:type="spellEnd"/>
      <w:r>
        <w:t xml:space="preserve"> обычно применяют не прямые, а</w:t>
      </w:r>
      <w:r>
        <w:rPr>
          <w:rStyle w:val="ae"/>
        </w:rPr>
        <w:t xml:space="preserve"> обращенные</w:t>
      </w:r>
      <w:r>
        <w:t xml:space="preserve"> мицеллы. Это связано с природой получаемых </w:t>
      </w:r>
      <w:proofErr w:type="spellStart"/>
      <w:r>
        <w:t>наночастиц</w:t>
      </w:r>
      <w:proofErr w:type="spellEnd"/>
      <w:r>
        <w:t xml:space="preserve">, так как большинство функциональных материалов представлено металлическими, ионными, полярными или сильно поляризуемыми соединениями, хорошо </w:t>
      </w:r>
      <w:proofErr w:type="spellStart"/>
      <w:r>
        <w:t>сольватируемыми</w:t>
      </w:r>
      <w:proofErr w:type="spellEnd"/>
      <w:r>
        <w:t xml:space="preserve"> водой. Поэтому реагенты, необходимые для синтеза таких систем, обычно являются водорастворимыми, что делает использование водной среды предпочтительным. Метод синтеза </w:t>
      </w:r>
      <w:proofErr w:type="spellStart"/>
      <w:r>
        <w:t>наночастиц</w:t>
      </w:r>
      <w:proofErr w:type="spellEnd"/>
      <w:r>
        <w:t xml:space="preserve"> с использованием обращенных мицелл реализуется двумя путями.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Первый из них основан на смешении двух типов обращенных мицелл, содержащих необходимые реагенты. Из-за </w:t>
      </w:r>
      <w:proofErr w:type="spellStart"/>
      <w:r>
        <w:t>коалесценции</w:t>
      </w:r>
      <w:proofErr w:type="spellEnd"/>
      <w:r>
        <w:t xml:space="preserve"> обращенных мицелл происходит обмен материала в каплях, реакция и образование </w:t>
      </w:r>
      <w:proofErr w:type="spellStart"/>
      <w:r>
        <w:t>наночастиц</w:t>
      </w:r>
      <w:proofErr w:type="spellEnd"/>
      <w:r>
        <w:t xml:space="preserve"> в ядрах мицелл.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В основе второго метода лежит реакция между веществом, растворенным в </w:t>
      </w:r>
      <w:proofErr w:type="spellStart"/>
      <w:r>
        <w:t>липофильной</w:t>
      </w:r>
      <w:proofErr w:type="spellEnd"/>
      <w:r>
        <w:t xml:space="preserve"> среде, и веществом, заключенном в обращенной мицелле. В обоих случаях методика синтеза </w:t>
      </w:r>
      <w:proofErr w:type="spellStart"/>
      <w:r>
        <w:t>наночастиц</w:t>
      </w:r>
      <w:proofErr w:type="spellEnd"/>
      <w:r>
        <w:t xml:space="preserve"> включает подготовку </w:t>
      </w:r>
      <w:proofErr w:type="spellStart"/>
      <w:r>
        <w:t>мицеллярного</w:t>
      </w:r>
      <w:proofErr w:type="spellEnd"/>
      <w:r>
        <w:t xml:space="preserve"> раствора (система вода - УВ - ПАВ) реагента и введение модификатора (или смешение реагентов), приводящее к образованию в пространстве обращенных мицелл малорастворимых соединений - синтезируемых </w:t>
      </w:r>
      <w:proofErr w:type="spellStart"/>
      <w:r>
        <w:t>наночастиц</w:t>
      </w:r>
      <w:proofErr w:type="spellEnd"/>
      <w:r>
        <w:t xml:space="preserve">. Использование обращенных мицелл позволяет увеличить химическую стабильность </w:t>
      </w:r>
      <w:proofErr w:type="spellStart"/>
      <w:r>
        <w:t>наночастиц</w:t>
      </w:r>
      <w:proofErr w:type="spellEnd"/>
      <w:r>
        <w:t xml:space="preserve">. Преимущество этого метода заключается в наличии пространственного ограничения реакционной зоны и постепенном поступлении реагентов через </w:t>
      </w:r>
      <w:proofErr w:type="spellStart"/>
      <w:r>
        <w:t>мицеллярную</w:t>
      </w:r>
      <w:proofErr w:type="spellEnd"/>
      <w:r>
        <w:t xml:space="preserve"> мембрану. Оболочка мицеллы создает ограничения для роста агрегатов, позволяя получать частицы</w:t>
      </w:r>
      <w:r>
        <w:rPr>
          <w:rStyle w:val="ae"/>
        </w:rPr>
        <w:t xml:space="preserve"> малых</w:t>
      </w:r>
      <w:r>
        <w:t xml:space="preserve"> размеров.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Средний размер частиц, синтезированных в </w:t>
      </w:r>
      <w:proofErr w:type="spellStart"/>
      <w:r>
        <w:t>мицеллярных</w:t>
      </w:r>
      <w:proofErr w:type="spellEnd"/>
      <w:r>
        <w:t xml:space="preserve"> растворах, достаточно часто превышает диаметр коллоидных реакторов, а сам раствор мутнеет с образованием осадка. Основной причиной этого является значительная динамическая подвижность </w:t>
      </w:r>
      <w:proofErr w:type="spellStart"/>
      <w:r>
        <w:t>мицеллярных</w:t>
      </w:r>
      <w:proofErr w:type="spellEnd"/>
      <w:r>
        <w:t xml:space="preserve"> стенок.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Устойчивость системы может быть существенно повышена при пропускании инертного газа через исходные растворы реагентов. Альтернативным способом стабилизации </w:t>
      </w:r>
      <w:proofErr w:type="spellStart"/>
      <w:r>
        <w:t>наночастиц</w:t>
      </w:r>
      <w:proofErr w:type="spellEnd"/>
      <w:r>
        <w:t xml:space="preserve"> является введение в </w:t>
      </w:r>
      <w:proofErr w:type="spellStart"/>
      <w:r>
        <w:t>мицеллярный</w:t>
      </w:r>
      <w:proofErr w:type="spellEnd"/>
      <w:r>
        <w:t xml:space="preserve"> раствор веществ, координирующих поверхностные атомы частицы</w:t>
      </w:r>
      <w:r>
        <w:rPr>
          <w:rStyle w:val="ae"/>
        </w:rPr>
        <w:t xml:space="preserve"> </w:t>
      </w:r>
      <w:r w:rsidRPr="00FA1925">
        <w:rPr>
          <w:rStyle w:val="ae"/>
        </w:rPr>
        <w:t>(«</w:t>
      </w:r>
      <w:r>
        <w:rPr>
          <w:rStyle w:val="ae"/>
          <w:lang w:val="en-US"/>
        </w:rPr>
        <w:t>capping</w:t>
      </w:r>
      <w:r w:rsidRPr="00FA1925">
        <w:rPr>
          <w:rStyle w:val="ae"/>
        </w:rPr>
        <w:t xml:space="preserve">» </w:t>
      </w:r>
      <w:r>
        <w:rPr>
          <w:rStyle w:val="ae"/>
        </w:rPr>
        <w:t>- агентов),</w:t>
      </w:r>
      <w:r>
        <w:t xml:space="preserve"> что предотвращает ее окисление и дальнейший рост.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Как правило, </w:t>
      </w:r>
      <w:r w:rsidRPr="00FA1925">
        <w:t>«</w:t>
      </w:r>
      <w:r>
        <w:rPr>
          <w:lang w:val="en-US"/>
        </w:rPr>
        <w:t>capping</w:t>
      </w:r>
      <w:r w:rsidRPr="00FA1925">
        <w:t xml:space="preserve">» </w:t>
      </w:r>
      <w:r>
        <w:t xml:space="preserve">- агенты прерывают рост кластера путем ковалентного связывания с его поверхностью. Этот подход можно </w:t>
      </w:r>
      <w:r>
        <w:lastRenderedPageBreak/>
        <w:t>рассматривать как аналог органических реакций полимеризации (стадий инициирования, роста и обрыва цепи).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>Для роста</w:t>
      </w:r>
      <w:r>
        <w:rPr>
          <w:rStyle w:val="ae"/>
        </w:rPr>
        <w:t xml:space="preserve"> анизотропных</w:t>
      </w:r>
      <w:r>
        <w:t xml:space="preserve"> частиц стадия </w:t>
      </w:r>
      <w:proofErr w:type="spellStart"/>
      <w:r>
        <w:t>нуклеации</w:t>
      </w:r>
      <w:proofErr w:type="spellEnd"/>
      <w:r>
        <w:t xml:space="preserve"> играет ключевую роль в определении размера и формы </w:t>
      </w:r>
      <w:proofErr w:type="spellStart"/>
      <w:r>
        <w:t>нанокристаллов</w:t>
      </w:r>
      <w:proofErr w:type="spellEnd"/>
      <w:r>
        <w:t xml:space="preserve">. С термодинамической точки зрения все они должны характеризоваться одинаковой формой, обеспечивающей минимальную равновесную энергию, которая определяется классической теорией. С другой стороны, динамика роста существенно зависит от направления (кристаллографической ориентации ростовых плоскостей), что может значительно влиять на форму </w:t>
      </w:r>
      <w:proofErr w:type="spellStart"/>
      <w:r>
        <w:t>нанокристалла</w:t>
      </w:r>
      <w:proofErr w:type="spellEnd"/>
      <w:r>
        <w:t xml:space="preserve">. Таким образом, возможность формирования </w:t>
      </w:r>
      <w:proofErr w:type="spellStart"/>
      <w:r>
        <w:t>нанокристаллов</w:t>
      </w:r>
      <w:proofErr w:type="spellEnd"/>
      <w:r>
        <w:t xml:space="preserve"> заданной формы зависит чисто от кинетических аспектов. Перед тем как реакция достигнет равновесия, некоторые метастабильные формы </w:t>
      </w:r>
      <w:proofErr w:type="spellStart"/>
      <w:r>
        <w:t>нанокристаллов</w:t>
      </w:r>
      <w:proofErr w:type="spellEnd"/>
      <w:r>
        <w:t xml:space="preserve"> могут быть зафиксированы варьированием реакционных условий.</w:t>
      </w:r>
    </w:p>
    <w:p w:rsidR="00FA1925" w:rsidRDefault="00FA1925" w:rsidP="00FA1925">
      <w:pPr>
        <w:pStyle w:val="21"/>
        <w:keepNext/>
        <w:keepLines/>
        <w:shd w:val="clear" w:color="auto" w:fill="auto"/>
        <w:spacing w:before="0" w:after="0" w:line="341" w:lineRule="exact"/>
        <w:ind w:left="20" w:firstLine="700"/>
      </w:pPr>
      <w:bookmarkStart w:id="7" w:name="bookmark21"/>
      <w:r w:rsidRPr="00E85E21">
        <w:rPr>
          <w:highlight w:val="green"/>
        </w:rPr>
        <w:t xml:space="preserve">Синтез в </w:t>
      </w:r>
      <w:proofErr w:type="spellStart"/>
      <w:r w:rsidRPr="00E85E21">
        <w:rPr>
          <w:highlight w:val="green"/>
        </w:rPr>
        <w:t>миниэмульсиях</w:t>
      </w:r>
      <w:bookmarkEnd w:id="7"/>
      <w:proofErr w:type="spellEnd"/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Часто синтез </w:t>
      </w:r>
      <w:proofErr w:type="spellStart"/>
      <w:r>
        <w:t>наночастиц</w:t>
      </w:r>
      <w:proofErr w:type="spellEnd"/>
      <w:r>
        <w:t xml:space="preserve"> ведут в обращенных</w:t>
      </w:r>
      <w:r>
        <w:rPr>
          <w:rStyle w:val="ae"/>
        </w:rPr>
        <w:t xml:space="preserve"> </w:t>
      </w:r>
      <w:proofErr w:type="spellStart"/>
      <w:r>
        <w:rPr>
          <w:rStyle w:val="ae"/>
        </w:rPr>
        <w:t>миниэмульсиях</w:t>
      </w:r>
      <w:proofErr w:type="spellEnd"/>
      <w:r>
        <w:t xml:space="preserve"> - гетерогенных системах, представляющих собой, капли водной фазы, диспергированные в неполярной жидкой дисперсионной среде. Для получения стабильных </w:t>
      </w:r>
      <w:proofErr w:type="spellStart"/>
      <w:r>
        <w:t>миниэмульсий</w:t>
      </w:r>
      <w:proofErr w:type="spellEnd"/>
      <w:r>
        <w:t xml:space="preserve"> надо избежать деградации системы, которая происходит в результате диффузии и </w:t>
      </w:r>
      <w:proofErr w:type="spellStart"/>
      <w:r>
        <w:t>коалесценции</w:t>
      </w:r>
      <w:proofErr w:type="spellEnd"/>
      <w:r>
        <w:t xml:space="preserve"> капель. Эволюцию эмульсии во времени определяют две противодействующие силы -</w:t>
      </w:r>
      <w:r>
        <w:rPr>
          <w:rStyle w:val="ae"/>
        </w:rPr>
        <w:t xml:space="preserve"> осмотическое давление захваченных в капли частиц и поверхностное натяжение </w:t>
      </w:r>
      <w:proofErr w:type="spellStart"/>
      <w:r>
        <w:rPr>
          <w:rStyle w:val="ae"/>
        </w:rPr>
        <w:t>микрокапель</w:t>
      </w:r>
      <w:proofErr w:type="spellEnd"/>
      <w:r>
        <w:rPr>
          <w:rStyle w:val="ae"/>
        </w:rPr>
        <w:t>.</w:t>
      </w:r>
      <w:r>
        <w:t xml:space="preserve"> В этом случае введение в капли третьего компонента может привести к понижению общего осмотического давления, что позволяет уменьшить их равновесный характер.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Для получения </w:t>
      </w:r>
      <w:proofErr w:type="gramStart"/>
      <w:r>
        <w:t>стабильных</w:t>
      </w:r>
      <w:proofErr w:type="gramEnd"/>
      <w:r>
        <w:t xml:space="preserve"> </w:t>
      </w:r>
      <w:proofErr w:type="spellStart"/>
      <w:r>
        <w:t>микроэмульсий</w:t>
      </w:r>
      <w:proofErr w:type="spellEnd"/>
      <w:r>
        <w:t xml:space="preserve"> используют </w:t>
      </w:r>
      <w:proofErr w:type="spellStart"/>
      <w:r>
        <w:t>ультразвукое</w:t>
      </w:r>
      <w:proofErr w:type="spellEnd"/>
      <w:r>
        <w:t xml:space="preserve"> разбиение системы масло - вода. Образующиеся </w:t>
      </w:r>
      <w:proofErr w:type="spellStart"/>
      <w:r>
        <w:t>микрокапли</w:t>
      </w:r>
      <w:proofErr w:type="spellEnd"/>
      <w:r>
        <w:t xml:space="preserve"> называют «</w:t>
      </w:r>
      <w:r>
        <w:rPr>
          <w:rStyle w:val="ae"/>
        </w:rPr>
        <w:t>критически стабильными</w:t>
      </w:r>
      <w:r>
        <w:t xml:space="preserve">», что соответствует </w:t>
      </w:r>
      <w:proofErr w:type="spellStart"/>
      <w:r>
        <w:t>термодинамически</w:t>
      </w:r>
      <w:proofErr w:type="spellEnd"/>
      <w:r>
        <w:t xml:space="preserve"> метастабильному состоянию системы. Это состояние может существовать достаточно долго: </w:t>
      </w:r>
      <w:proofErr w:type="gramStart"/>
      <w:r>
        <w:t>стабилизированные</w:t>
      </w:r>
      <w:proofErr w:type="gramEnd"/>
      <w:r>
        <w:t xml:space="preserve"> </w:t>
      </w:r>
      <w:proofErr w:type="spellStart"/>
      <w:r>
        <w:t>ультрагидрофобными</w:t>
      </w:r>
      <w:proofErr w:type="spellEnd"/>
      <w:r>
        <w:t xml:space="preserve"> соединениями </w:t>
      </w:r>
      <w:proofErr w:type="spellStart"/>
      <w:r>
        <w:t>миниэмуль</w:t>
      </w:r>
      <w:proofErr w:type="spellEnd"/>
      <w:r>
        <w:t xml:space="preserve"> сии могут храниться месяцами, не меняя размера капель. Химические эмульсии не сильно сказываются на размере капель, а образование нерастворимых в воде соединений приводят к большей стабилизации системы. Поэтому иногда формирование </w:t>
      </w:r>
      <w:proofErr w:type="spellStart"/>
      <w:r>
        <w:t>микроэмульсий</w:t>
      </w:r>
      <w:proofErr w:type="spellEnd"/>
      <w:r>
        <w:t xml:space="preserve"> оказывается возможным даже без участия ПАВ.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Для синтеза неорганических </w:t>
      </w:r>
      <w:proofErr w:type="spellStart"/>
      <w:r>
        <w:t>наночастиц</w:t>
      </w:r>
      <w:proofErr w:type="spellEnd"/>
      <w:r>
        <w:t xml:space="preserve"> обычно применяются </w:t>
      </w:r>
      <w:proofErr w:type="spellStart"/>
      <w:r>
        <w:t>миниэмульсии</w:t>
      </w:r>
      <w:proofErr w:type="spellEnd"/>
      <w:r>
        <w:t>, представляющие собой</w:t>
      </w:r>
      <w:r>
        <w:rPr>
          <w:rStyle w:val="ae"/>
        </w:rPr>
        <w:t xml:space="preserve"> расплавы солей или концентрированные солевые растворы,</w:t>
      </w:r>
      <w:r>
        <w:t xml:space="preserve"> диспергированные в углеводородах или маслах. Повышенная по сравнению с органическими системами и водой склонность к </w:t>
      </w:r>
      <w:proofErr w:type="spellStart"/>
      <w:r>
        <w:t>когезии</w:t>
      </w:r>
      <w:proofErr w:type="spellEnd"/>
      <w:r>
        <w:t xml:space="preserve"> таких систем требует более тщательного выбора стабилизаторов. Наиболее удобно в качестве стабилизаторов в подобных случаях использовать блок- сополимеры с </w:t>
      </w:r>
      <w:proofErr w:type="spellStart"/>
      <w:r>
        <w:t>полиэтиленоксидной</w:t>
      </w:r>
      <w:proofErr w:type="spellEnd"/>
      <w:r>
        <w:t xml:space="preserve"> функциональной группой. Выбор соли для </w:t>
      </w:r>
      <w:r>
        <w:lastRenderedPageBreak/>
        <w:t>диспергирования определяется низкой температурой конгруэнтного плавления (250-300 °С), что соответствует максимальной температуре, на нагревания гидрофобной фазы. Для снижения температуры плавления соли в некоторых случаях применяют добавки солей щелочных металлов.</w:t>
      </w:r>
    </w:p>
    <w:p w:rsidR="00FA1925" w:rsidRDefault="00FA1925" w:rsidP="00FA1925">
      <w:pPr>
        <w:pStyle w:val="21"/>
        <w:keepNext/>
        <w:keepLines/>
        <w:shd w:val="clear" w:color="auto" w:fill="auto"/>
        <w:spacing w:before="0" w:after="0" w:line="341" w:lineRule="exact"/>
        <w:ind w:left="20" w:firstLine="700"/>
      </w:pPr>
      <w:bookmarkStart w:id="8" w:name="bookmark22"/>
      <w:r w:rsidRPr="00E85E21">
        <w:rPr>
          <w:highlight w:val="green"/>
        </w:rPr>
        <w:t xml:space="preserve">Пленки </w:t>
      </w:r>
      <w:proofErr w:type="spellStart"/>
      <w:r w:rsidRPr="00E85E21">
        <w:rPr>
          <w:highlight w:val="green"/>
        </w:rPr>
        <w:t>Ленгмюра-Блоджетт</w:t>
      </w:r>
      <w:bookmarkEnd w:id="8"/>
      <w:proofErr w:type="spellEnd"/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Метод формирования молекулярных слоев с использованием </w:t>
      </w:r>
      <w:proofErr w:type="spellStart"/>
      <w:r>
        <w:t>самосборки</w:t>
      </w:r>
      <w:proofErr w:type="spellEnd"/>
      <w:r>
        <w:t xml:space="preserve"> молекул на границе раздела фаз был разработан в 30-х годах прошлого века И. </w:t>
      </w:r>
      <w:proofErr w:type="spellStart"/>
      <w:r>
        <w:t>Ленгмюром</w:t>
      </w:r>
      <w:proofErr w:type="spellEnd"/>
      <w:r>
        <w:t xml:space="preserve"> и его ученицей К. </w:t>
      </w:r>
      <w:proofErr w:type="spellStart"/>
      <w:r>
        <w:t>Блоджетт</w:t>
      </w:r>
      <w:proofErr w:type="spellEnd"/>
      <w:r>
        <w:t>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Метод </w:t>
      </w:r>
      <w:proofErr w:type="spellStart"/>
      <w:r>
        <w:t>Ленгмюра-Блоджетта</w:t>
      </w:r>
      <w:proofErr w:type="spellEnd"/>
      <w:r>
        <w:t xml:space="preserve"> (ЛБ) стал активно развиваться в последней трети 20 века. Сегодня этот метод широко применяется для нанесения моно- и пол</w:t>
      </w:r>
      <w:proofErr w:type="gramStart"/>
      <w:r>
        <w:t>и-</w:t>
      </w:r>
      <w:proofErr w:type="gramEnd"/>
      <w:r>
        <w:t xml:space="preserve"> слоев органических молекул, молекулярных комплексов, </w:t>
      </w:r>
      <w:proofErr w:type="spellStart"/>
      <w:r>
        <w:t>пространственнорганизованных</w:t>
      </w:r>
      <w:proofErr w:type="spellEnd"/>
      <w:r>
        <w:t xml:space="preserve"> массивов </w:t>
      </w:r>
      <w:proofErr w:type="spellStart"/>
      <w:r>
        <w:t>наночастиц</w:t>
      </w:r>
      <w:proofErr w:type="spellEnd"/>
      <w:r>
        <w:t xml:space="preserve"> и даже фотонных кристаллов.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 xml:space="preserve">Для получения </w:t>
      </w:r>
      <w:proofErr w:type="gramStart"/>
      <w:r>
        <w:t>конденсированных</w:t>
      </w:r>
      <w:proofErr w:type="gramEnd"/>
      <w:r>
        <w:t xml:space="preserve"> </w:t>
      </w:r>
      <w:proofErr w:type="spellStart"/>
      <w:r>
        <w:t>монослев</w:t>
      </w:r>
      <w:proofErr w:type="spellEnd"/>
      <w:r>
        <w:t xml:space="preserve"> рабочая площадь ванны ограничивается подвижными барьерами, изменяющими эффективную поверхность раздела. Первоначально количество ПАВ рассчитывается таким образом, чтобы его молекулы только частично заполняли поверхность. При сдвиге барьера, давление в </w:t>
      </w:r>
      <w:proofErr w:type="spellStart"/>
      <w:r>
        <w:t>монослое</w:t>
      </w:r>
      <w:proofErr w:type="spellEnd"/>
      <w:r>
        <w:t xml:space="preserve"> возрастает, а молекулы ПАВ собираются в плотноупакованный слой на границе раздела фаз.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40" w:right="20" w:firstLine="700"/>
        <w:jc w:val="both"/>
      </w:pPr>
      <w:r>
        <w:t xml:space="preserve">Сжатие </w:t>
      </w:r>
      <w:proofErr w:type="spellStart"/>
      <w:r>
        <w:t>монослоя</w:t>
      </w:r>
      <w:proofErr w:type="spellEnd"/>
      <w:r>
        <w:t xml:space="preserve"> с одновременным вытягиванием предварительно погруженной в жидкость подложки позволяет осадить на нее ориентированный </w:t>
      </w:r>
      <w:proofErr w:type="spellStart"/>
      <w:r>
        <w:t>монослой</w:t>
      </w:r>
      <w:proofErr w:type="spellEnd"/>
      <w:r>
        <w:t xml:space="preserve"> молекул ПАВ. Для контроля процесса осаждения давление в </w:t>
      </w:r>
      <w:proofErr w:type="spellStart"/>
      <w:r>
        <w:t>монослое</w:t>
      </w:r>
      <w:proofErr w:type="spellEnd"/>
      <w:r>
        <w:t xml:space="preserve"> контролируют с помощью специальных датчиков - пластинок </w:t>
      </w:r>
      <w:proofErr w:type="spellStart"/>
      <w:r>
        <w:t>Вильгельми</w:t>
      </w:r>
      <w:proofErr w:type="spellEnd"/>
      <w:r>
        <w:t xml:space="preserve">, что дает возможность получать однородные </w:t>
      </w:r>
      <w:proofErr w:type="spellStart"/>
      <w:r>
        <w:t>монослои</w:t>
      </w:r>
      <w:proofErr w:type="spellEnd"/>
      <w:r>
        <w:t>.</w:t>
      </w:r>
    </w:p>
    <w:p w:rsidR="00FA1925" w:rsidRDefault="00FA1925" w:rsidP="00FA1925">
      <w:pPr>
        <w:pStyle w:val="30"/>
        <w:shd w:val="clear" w:color="auto" w:fill="auto"/>
        <w:spacing w:before="0" w:after="0" w:line="341" w:lineRule="exact"/>
        <w:ind w:left="40"/>
      </w:pPr>
      <w:r w:rsidRPr="00E85E21">
        <w:rPr>
          <w:highlight w:val="green"/>
        </w:rPr>
        <w:t>Частицы-</w:t>
      </w:r>
      <w:proofErr w:type="spellStart"/>
      <w:r w:rsidRPr="00E85E21">
        <w:rPr>
          <w:highlight w:val="green"/>
        </w:rPr>
        <w:t>янусы</w:t>
      </w:r>
      <w:proofErr w:type="spellEnd"/>
    </w:p>
    <w:p w:rsidR="00FA1925" w:rsidRDefault="00FA1925" w:rsidP="00FA1925">
      <w:pPr>
        <w:pStyle w:val="2"/>
        <w:shd w:val="clear" w:color="auto" w:fill="auto"/>
        <w:spacing w:line="341" w:lineRule="exact"/>
        <w:ind w:left="40" w:right="20" w:firstLine="700"/>
        <w:jc w:val="both"/>
      </w:pPr>
      <w:r>
        <w:t xml:space="preserve">Уникальный класс материалов, получаемый синтезом в </w:t>
      </w:r>
      <w:proofErr w:type="spellStart"/>
      <w:r>
        <w:t>микроэмульсиях</w:t>
      </w:r>
      <w:proofErr w:type="spellEnd"/>
      <w:r>
        <w:t xml:space="preserve">, который представляет собой </w:t>
      </w:r>
      <w:proofErr w:type="spellStart"/>
      <w:r>
        <w:t>наночастицы</w:t>
      </w:r>
      <w:proofErr w:type="spellEnd"/>
      <w:r>
        <w:t xml:space="preserve"> с ярко выраженным пространственным градиентом функциональных свойств (электрических, магнитных, оптических, поверхностных) "в рамках" самой частицы. Такие частицы (фактически </w:t>
      </w:r>
      <w:proofErr w:type="spellStart"/>
      <w:r>
        <w:t>нанокомпозиты</w:t>
      </w:r>
      <w:proofErr w:type="spellEnd"/>
      <w:r>
        <w:t>) называют «двуликими» частицами или</w:t>
      </w:r>
      <w:r>
        <w:rPr>
          <w:rStyle w:val="ae"/>
        </w:rPr>
        <w:t xml:space="preserve"> частицами - </w:t>
      </w:r>
      <w:proofErr w:type="spellStart"/>
      <w:r>
        <w:rPr>
          <w:rStyle w:val="ae"/>
        </w:rPr>
        <w:t>януса</w:t>
      </w:r>
      <w:proofErr w:type="spellEnd"/>
      <w:r>
        <w:rPr>
          <w:rStyle w:val="ae"/>
        </w:rPr>
        <w:t xml:space="preserve"> </w:t>
      </w:r>
      <w:r w:rsidRPr="00FA1925">
        <w:rPr>
          <w:rStyle w:val="ae"/>
        </w:rPr>
        <w:t>(</w:t>
      </w:r>
      <w:r>
        <w:rPr>
          <w:rStyle w:val="ae"/>
          <w:lang w:val="en-US"/>
        </w:rPr>
        <w:t>Janus</w:t>
      </w:r>
      <w:r w:rsidRPr="00FA1925">
        <w:rPr>
          <w:rStyle w:val="ae"/>
        </w:rPr>
        <w:t xml:space="preserve"> </w:t>
      </w:r>
      <w:r>
        <w:rPr>
          <w:rStyle w:val="ae"/>
          <w:lang w:val="en-US"/>
        </w:rPr>
        <w:t>particles</w:t>
      </w:r>
      <w:r w:rsidRPr="00FA1925">
        <w:rPr>
          <w:rStyle w:val="ae"/>
        </w:rPr>
        <w:t>)</w:t>
      </w:r>
      <w:r w:rsidRPr="00FA1925">
        <w:t xml:space="preserve"> </w:t>
      </w:r>
      <w:r>
        <w:t xml:space="preserve">в честь древнего бога Януса, у которого было два лица. Бифункциональные композитные </w:t>
      </w:r>
      <w:proofErr w:type="spellStart"/>
      <w:r>
        <w:t>наночастицы</w:t>
      </w:r>
      <w:proofErr w:type="spellEnd"/>
      <w:r>
        <w:t xml:space="preserve">, названные именем Януса, характеризуются не только наличием анизотропии физических и/или физико-химических свойств, но и возможностью их </w:t>
      </w:r>
      <w:proofErr w:type="spellStart"/>
      <w:r>
        <w:t>самосборки</w:t>
      </w:r>
      <w:proofErr w:type="spellEnd"/>
      <w:r>
        <w:t xml:space="preserve"> в достаточно сложные иерархические структуры непосредственно в растворе и на </w:t>
      </w:r>
      <w:proofErr w:type="spellStart"/>
      <w:r>
        <w:t>гетерофазных</w:t>
      </w:r>
      <w:proofErr w:type="spellEnd"/>
      <w:r>
        <w:t xml:space="preserve"> границах раздела.</w:t>
      </w:r>
    </w:p>
    <w:p w:rsidR="00FA1925" w:rsidRDefault="00FA1925" w:rsidP="00FA1925">
      <w:pPr>
        <w:pStyle w:val="2"/>
        <w:shd w:val="clear" w:color="auto" w:fill="auto"/>
        <w:spacing w:line="341" w:lineRule="exact"/>
        <w:ind w:left="40" w:right="20" w:firstLine="700"/>
        <w:jc w:val="both"/>
      </w:pPr>
      <w:r>
        <w:t>Химические или физико-химические процессы, изменяющие элементы симметрии частиц можно классифицированы согласно четырем общим методам:</w:t>
      </w:r>
    </w:p>
    <w:p w:rsidR="00FA1925" w:rsidRDefault="00FA1925" w:rsidP="00FA1925">
      <w:pPr>
        <w:pStyle w:val="2"/>
        <w:numPr>
          <w:ilvl w:val="0"/>
          <w:numId w:val="7"/>
        </w:numPr>
        <w:shd w:val="clear" w:color="auto" w:fill="auto"/>
        <w:tabs>
          <w:tab w:val="left" w:pos="1456"/>
        </w:tabs>
        <w:spacing w:line="341" w:lineRule="exact"/>
        <w:ind w:left="40" w:right="20" w:firstLine="700"/>
        <w:jc w:val="both"/>
      </w:pPr>
      <w:r>
        <w:t xml:space="preserve">методики, основанные на </w:t>
      </w:r>
      <w:proofErr w:type="gramStart"/>
      <w:r>
        <w:t>гране-селективной</w:t>
      </w:r>
      <w:proofErr w:type="gramEnd"/>
      <w:r>
        <w:t xml:space="preserve"> поверхностной модификации;</w:t>
      </w:r>
    </w:p>
    <w:p w:rsidR="00FA1925" w:rsidRDefault="00FA1925" w:rsidP="00FA1925">
      <w:pPr>
        <w:pStyle w:val="2"/>
        <w:numPr>
          <w:ilvl w:val="0"/>
          <w:numId w:val="7"/>
        </w:numPr>
        <w:shd w:val="clear" w:color="auto" w:fill="auto"/>
        <w:tabs>
          <w:tab w:val="left" w:pos="1436"/>
        </w:tabs>
        <w:spacing w:line="365" w:lineRule="exact"/>
        <w:ind w:left="40" w:firstLine="700"/>
        <w:jc w:val="both"/>
      </w:pPr>
      <w:proofErr w:type="spellStart"/>
      <w:r>
        <w:lastRenderedPageBreak/>
        <w:t>темплатная</w:t>
      </w:r>
      <w:proofErr w:type="spellEnd"/>
      <w:r>
        <w:t xml:space="preserve">, направленная </w:t>
      </w:r>
      <w:proofErr w:type="spellStart"/>
      <w:r>
        <w:t>самосборка</w:t>
      </w:r>
      <w:proofErr w:type="spellEnd"/>
      <w:r>
        <w:t>;</w:t>
      </w:r>
    </w:p>
    <w:p w:rsidR="00FA1925" w:rsidRDefault="00FA1925" w:rsidP="00FA1925">
      <w:pPr>
        <w:pStyle w:val="2"/>
        <w:numPr>
          <w:ilvl w:val="0"/>
          <w:numId w:val="7"/>
        </w:numPr>
        <w:shd w:val="clear" w:color="auto" w:fill="auto"/>
        <w:tabs>
          <w:tab w:val="left" w:pos="1436"/>
        </w:tabs>
        <w:spacing w:line="365" w:lineRule="exact"/>
        <w:ind w:left="40" w:firstLine="700"/>
        <w:jc w:val="both"/>
      </w:pPr>
      <w:r>
        <w:t>явления управляемого разделения фаз;</w:t>
      </w:r>
    </w:p>
    <w:p w:rsidR="00FA1925" w:rsidRDefault="00FA1925" w:rsidP="00FA1925">
      <w:pPr>
        <w:pStyle w:val="2"/>
        <w:numPr>
          <w:ilvl w:val="0"/>
          <w:numId w:val="7"/>
        </w:numPr>
        <w:shd w:val="clear" w:color="auto" w:fill="auto"/>
        <w:tabs>
          <w:tab w:val="left" w:pos="1431"/>
        </w:tabs>
        <w:spacing w:line="365" w:lineRule="exact"/>
        <w:ind w:left="40" w:firstLine="700"/>
        <w:jc w:val="both"/>
      </w:pPr>
      <w:r>
        <w:t>управляемое поверхностное зародышеобразование.</w:t>
      </w:r>
    </w:p>
    <w:p w:rsidR="00FA1925" w:rsidRDefault="00FA1925" w:rsidP="00FA1925">
      <w:pPr>
        <w:pStyle w:val="2"/>
        <w:shd w:val="clear" w:color="auto" w:fill="auto"/>
        <w:spacing w:after="32" w:line="290" w:lineRule="exact"/>
        <w:ind w:left="40" w:firstLine="700"/>
        <w:jc w:val="both"/>
      </w:pPr>
      <w:r>
        <w:t>Первый метод - единственный, позволяющий подготовить</w:t>
      </w:r>
    </w:p>
    <w:p w:rsidR="00FA1925" w:rsidRDefault="00FA1925" w:rsidP="00FA1925">
      <w:pPr>
        <w:pStyle w:val="2"/>
        <w:shd w:val="clear" w:color="auto" w:fill="auto"/>
        <w:spacing w:after="297" w:line="290" w:lineRule="exact"/>
        <w:ind w:left="40" w:firstLine="0"/>
        <w:jc w:val="left"/>
      </w:pPr>
      <w:bookmarkStart w:id="9" w:name="bookmark23"/>
      <w:r>
        <w:t>частицы Януса в одноступенчатом процессе.</w:t>
      </w:r>
      <w:bookmarkEnd w:id="9"/>
    </w:p>
    <w:p w:rsidR="00914057" w:rsidRDefault="00914057" w:rsidP="00507D5D">
      <w:pPr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80713A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https://www.youtube.com/watch?v=AnyocFbLsWM</w:t>
        </w:r>
      </w:hyperlink>
    </w:p>
    <w:p w:rsidR="00914057" w:rsidRDefault="00FD5EE3" w:rsidP="00507D5D">
      <w:pPr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E3">
        <w:rPr>
          <w:rFonts w:ascii="Times New Roman" w:hAnsi="Times New Roman" w:cs="Times New Roman"/>
          <w:sz w:val="28"/>
          <w:szCs w:val="28"/>
          <w:highlight w:val="green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E3" w:rsidRDefault="00FD5EE3" w:rsidP="00507D5D">
      <w:pPr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теоретическую часть своего проекта: размер </w:t>
      </w:r>
      <w:r w:rsidR="0081377C">
        <w:rPr>
          <w:rFonts w:ascii="Times New Roman" w:hAnsi="Times New Roman" w:cs="Times New Roman"/>
          <w:sz w:val="28"/>
          <w:szCs w:val="28"/>
        </w:rPr>
        <w:t>частиц, методика получение и необходимые материалы.</w:t>
      </w:r>
      <w:bookmarkStart w:id="10" w:name="_GoBack"/>
      <w:bookmarkEnd w:id="10"/>
    </w:p>
    <w:p w:rsidR="00914057" w:rsidRPr="00507D5D" w:rsidRDefault="00914057" w:rsidP="00507D5D">
      <w:pPr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4057" w:rsidRPr="00507D5D" w:rsidSect="00507D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4DF"/>
    <w:multiLevelType w:val="multilevel"/>
    <w:tmpl w:val="FE689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62DCA"/>
    <w:multiLevelType w:val="multilevel"/>
    <w:tmpl w:val="B8AC4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E7F63"/>
    <w:multiLevelType w:val="multilevel"/>
    <w:tmpl w:val="7FCC1A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F610D"/>
    <w:multiLevelType w:val="multilevel"/>
    <w:tmpl w:val="FF0C0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0403B"/>
    <w:multiLevelType w:val="multilevel"/>
    <w:tmpl w:val="BFCC9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7E3496"/>
    <w:multiLevelType w:val="multilevel"/>
    <w:tmpl w:val="17AC60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126BA"/>
    <w:multiLevelType w:val="multilevel"/>
    <w:tmpl w:val="EC8C6D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5D"/>
    <w:rsid w:val="00015308"/>
    <w:rsid w:val="003033E6"/>
    <w:rsid w:val="004269BC"/>
    <w:rsid w:val="00507D5D"/>
    <w:rsid w:val="00676A9E"/>
    <w:rsid w:val="007034DE"/>
    <w:rsid w:val="0081377C"/>
    <w:rsid w:val="0089186E"/>
    <w:rsid w:val="00914057"/>
    <w:rsid w:val="00A501D4"/>
    <w:rsid w:val="00E85E21"/>
    <w:rsid w:val="00F04383"/>
    <w:rsid w:val="00F37567"/>
    <w:rsid w:val="00FA1925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D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5D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F37567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FA19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FA19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19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FA19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FA19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d">
    <w:name w:val="Основной текст + Полужирный"/>
    <w:basedOn w:val="a8"/>
    <w:rsid w:val="00FA1925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e">
    <w:name w:val="Основной текст + Курсив"/>
    <w:basedOn w:val="a8"/>
    <w:rsid w:val="00FA1925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19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1">
    <w:name w:val="Подпись к картинке (3)_"/>
    <w:basedOn w:val="a0"/>
    <w:link w:val="32"/>
    <w:rsid w:val="00FA192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3TimesNewRoman145pt">
    <w:name w:val="Подпись к картинке (3) + Times New Roman;14;5 pt;Не полужирный;Курсив"/>
    <w:basedOn w:val="31"/>
    <w:rsid w:val="00FA1925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FA1925"/>
    <w:pPr>
      <w:shd w:val="clear" w:color="auto" w:fill="FFFFFF"/>
      <w:spacing w:after="0" w:line="346" w:lineRule="exact"/>
      <w:ind w:hanging="36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1">
    <w:name w:val="Заголовок №2"/>
    <w:basedOn w:val="a"/>
    <w:link w:val="20"/>
    <w:rsid w:val="00FA1925"/>
    <w:pPr>
      <w:shd w:val="clear" w:color="auto" w:fill="FFFFFF"/>
      <w:spacing w:before="3060" w:after="60" w:line="0" w:lineRule="atLeast"/>
      <w:jc w:val="both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FA1925"/>
    <w:pPr>
      <w:shd w:val="clear" w:color="auto" w:fill="FFFFFF"/>
      <w:spacing w:before="420" w:after="300" w:line="346" w:lineRule="exact"/>
      <w:ind w:firstLine="7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a">
    <w:name w:val="Подпись к картинке"/>
    <w:basedOn w:val="a"/>
    <w:link w:val="a9"/>
    <w:rsid w:val="00FA1925"/>
    <w:pPr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c">
    <w:name w:val="Подпись к таблице"/>
    <w:basedOn w:val="a"/>
    <w:link w:val="ab"/>
    <w:rsid w:val="00FA19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0">
    <w:name w:val="Основной текст (5)"/>
    <w:basedOn w:val="a"/>
    <w:link w:val="5"/>
    <w:rsid w:val="00FA1925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Подпись к картинке (3)"/>
    <w:basedOn w:val="a"/>
    <w:link w:val="31"/>
    <w:rsid w:val="00FA1925"/>
    <w:pPr>
      <w:shd w:val="clear" w:color="auto" w:fill="FFFFFF"/>
      <w:spacing w:after="0" w:line="374" w:lineRule="exact"/>
      <w:jc w:val="center"/>
    </w:pPr>
    <w:rPr>
      <w:rFonts w:ascii="Book Antiqua" w:eastAsia="Book Antiqua" w:hAnsi="Book Antiqua" w:cs="Book Antiqu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D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5D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F37567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FA19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FA19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19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FA19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FA19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d">
    <w:name w:val="Основной текст + Полужирный"/>
    <w:basedOn w:val="a8"/>
    <w:rsid w:val="00FA1925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e">
    <w:name w:val="Основной текст + Курсив"/>
    <w:basedOn w:val="a8"/>
    <w:rsid w:val="00FA1925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19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1">
    <w:name w:val="Подпись к картинке (3)_"/>
    <w:basedOn w:val="a0"/>
    <w:link w:val="32"/>
    <w:rsid w:val="00FA192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3TimesNewRoman145pt">
    <w:name w:val="Подпись к картинке (3) + Times New Roman;14;5 pt;Не полужирный;Курсив"/>
    <w:basedOn w:val="31"/>
    <w:rsid w:val="00FA1925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FA1925"/>
    <w:pPr>
      <w:shd w:val="clear" w:color="auto" w:fill="FFFFFF"/>
      <w:spacing w:after="0" w:line="346" w:lineRule="exact"/>
      <w:ind w:hanging="36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1">
    <w:name w:val="Заголовок №2"/>
    <w:basedOn w:val="a"/>
    <w:link w:val="20"/>
    <w:rsid w:val="00FA1925"/>
    <w:pPr>
      <w:shd w:val="clear" w:color="auto" w:fill="FFFFFF"/>
      <w:spacing w:before="3060" w:after="60" w:line="0" w:lineRule="atLeast"/>
      <w:jc w:val="both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FA1925"/>
    <w:pPr>
      <w:shd w:val="clear" w:color="auto" w:fill="FFFFFF"/>
      <w:spacing w:before="420" w:after="300" w:line="346" w:lineRule="exact"/>
      <w:ind w:firstLine="7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a">
    <w:name w:val="Подпись к картинке"/>
    <w:basedOn w:val="a"/>
    <w:link w:val="a9"/>
    <w:rsid w:val="00FA1925"/>
    <w:pPr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c">
    <w:name w:val="Подпись к таблице"/>
    <w:basedOn w:val="a"/>
    <w:link w:val="ab"/>
    <w:rsid w:val="00FA19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0">
    <w:name w:val="Основной текст (5)"/>
    <w:basedOn w:val="a"/>
    <w:link w:val="5"/>
    <w:rsid w:val="00FA1925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Подпись к картинке (3)"/>
    <w:basedOn w:val="a"/>
    <w:link w:val="31"/>
    <w:rsid w:val="00FA1925"/>
    <w:pPr>
      <w:shd w:val="clear" w:color="auto" w:fill="FFFFFF"/>
      <w:spacing w:after="0" w:line="374" w:lineRule="exact"/>
      <w:jc w:val="center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youtube.com/watch?v=-46mR31oYb8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s7pZeP-rQk" TargetMode="External"/><Relationship Id="rId20" Type="http://schemas.openxmlformats.org/officeDocument/2006/relationships/hyperlink" Target="https://www.youtube.com/watch?v=AnyocFbLsW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82241914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lrtGa9_3tE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23</Pages>
  <Words>6015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Shugaev</dc:creator>
  <cp:lastModifiedBy>Andrei Shugaev</cp:lastModifiedBy>
  <cp:revision>3</cp:revision>
  <dcterms:created xsi:type="dcterms:W3CDTF">2020-04-11T07:36:00Z</dcterms:created>
  <dcterms:modified xsi:type="dcterms:W3CDTF">2020-04-11T10:30:00Z</dcterms:modified>
</cp:coreProperties>
</file>